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8E1" w14:textId="0536136D" w:rsidR="002A4B01" w:rsidRDefault="0082784A" w:rsidP="008278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Månedsplan for februar 2024</w:t>
      </w:r>
    </w:p>
    <w:tbl>
      <w:tblPr>
        <w:tblStyle w:val="Tabellrutenett"/>
        <w:tblW w:w="11660" w:type="dxa"/>
        <w:tblInd w:w="-1317" w:type="dxa"/>
        <w:tblLook w:val="04A0" w:firstRow="1" w:lastRow="0" w:firstColumn="1" w:lastColumn="0" w:noHBand="0" w:noVBand="1"/>
      </w:tblPr>
      <w:tblGrid>
        <w:gridCol w:w="976"/>
        <w:gridCol w:w="2134"/>
        <w:gridCol w:w="2053"/>
        <w:gridCol w:w="2125"/>
        <w:gridCol w:w="1822"/>
        <w:gridCol w:w="2550"/>
      </w:tblGrid>
      <w:tr w:rsidR="0045425F" w14:paraId="71D189AA" w14:textId="77777777" w:rsidTr="006E3CD5">
        <w:tc>
          <w:tcPr>
            <w:tcW w:w="976" w:type="dxa"/>
          </w:tcPr>
          <w:p w14:paraId="757FE09D" w14:textId="2858D2EA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2179" w:type="dxa"/>
          </w:tcPr>
          <w:p w14:paraId="45D8D28F" w14:textId="163377E8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985" w:type="dxa"/>
          </w:tcPr>
          <w:p w14:paraId="2A12849A" w14:textId="5EC42184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2126" w:type="dxa"/>
          </w:tcPr>
          <w:p w14:paraId="2375DAD1" w14:textId="1F535979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7B5859B7" w14:textId="4AF8BEE9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551" w:type="dxa"/>
          </w:tcPr>
          <w:p w14:paraId="0776C0DD" w14:textId="0E20795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45425F" w14:paraId="656481EC" w14:textId="77777777" w:rsidTr="006D4108">
        <w:trPr>
          <w:trHeight w:val="2335"/>
        </w:trPr>
        <w:tc>
          <w:tcPr>
            <w:tcW w:w="976" w:type="dxa"/>
          </w:tcPr>
          <w:p w14:paraId="0E9B457B" w14:textId="0EDBA98B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14:paraId="75C549EF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B25641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A3BBFA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64334B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14F37A8" w14:textId="33CAECBF" w:rsidR="003A360F" w:rsidRDefault="003A360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Gymsalen</w:t>
            </w:r>
          </w:p>
          <w:p w14:paraId="1B8BFFE0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19982176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7FFA1F13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117030FD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346F40C9" w14:textId="77DC12FC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3D223C" w14:textId="77777777" w:rsidR="0057331C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331C">
              <w:rPr>
                <w:sz w:val="24"/>
                <w:szCs w:val="24"/>
              </w:rPr>
              <w:t>.</w:t>
            </w:r>
          </w:p>
          <w:p w14:paraId="575E2B6E" w14:textId="77777777" w:rsidR="0057331C" w:rsidRDefault="0057331C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  <w:p w14:paraId="2B152621" w14:textId="158E159E" w:rsidR="0057331C" w:rsidRDefault="0057331C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</w:tc>
      </w:tr>
      <w:tr w:rsidR="0045425F" w14:paraId="0C20BD54" w14:textId="77777777" w:rsidTr="006D4108">
        <w:trPr>
          <w:trHeight w:val="2827"/>
        </w:trPr>
        <w:tc>
          <w:tcPr>
            <w:tcW w:w="976" w:type="dxa"/>
          </w:tcPr>
          <w:p w14:paraId="5BD934F1" w14:textId="1C03F00C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7B7D460D" w14:textId="44CB2CE4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0DFC432A" w14:textId="057D86FA" w:rsidR="001E532A" w:rsidRDefault="001E532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50AE9736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7465DDCE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745C2612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7F4FA8B2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36D0E535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123C0D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2083F428" w14:textId="77777777" w:rsidR="00E4781E" w:rsidRDefault="00E4781E" w:rsidP="0082784A">
            <w:pPr>
              <w:rPr>
                <w:color w:val="FF0000"/>
                <w:sz w:val="24"/>
                <w:szCs w:val="24"/>
              </w:rPr>
            </w:pPr>
            <w:r w:rsidRPr="0057331C">
              <w:rPr>
                <w:color w:val="FF0000"/>
                <w:sz w:val="24"/>
                <w:szCs w:val="24"/>
              </w:rPr>
              <w:t>Samefolketsdag</w:t>
            </w:r>
          </w:p>
          <w:p w14:paraId="06F5EC10" w14:textId="1D07F8A6" w:rsidR="00870519" w:rsidRDefault="00870519" w:rsidP="0082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3D41A2" wp14:editId="6B89371E">
                  <wp:extent cx="1166836" cy="781050"/>
                  <wp:effectExtent l="0" t="0" r="0" b="0"/>
                  <wp:docPr id="46990539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63" cy="805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79F0499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5B7C8B5D" w14:textId="77777777" w:rsidR="007669B6" w:rsidRDefault="007669B6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</w:t>
            </w:r>
            <w:r w:rsidR="005A5F07">
              <w:rPr>
                <w:sz w:val="24"/>
                <w:szCs w:val="24"/>
              </w:rPr>
              <w:t>ute</w:t>
            </w:r>
          </w:p>
          <w:p w14:paraId="6C82383F" w14:textId="77777777" w:rsidR="00181DCF" w:rsidRDefault="00181DCF" w:rsidP="0082784A">
            <w:pPr>
              <w:rPr>
                <w:sz w:val="24"/>
                <w:szCs w:val="24"/>
              </w:rPr>
            </w:pPr>
          </w:p>
          <w:p w14:paraId="65316210" w14:textId="77777777" w:rsidR="00181DCF" w:rsidRDefault="00181DCF" w:rsidP="0082784A">
            <w:pPr>
              <w:rPr>
                <w:sz w:val="24"/>
                <w:szCs w:val="24"/>
              </w:rPr>
            </w:pPr>
          </w:p>
          <w:p w14:paraId="3CB62FFC" w14:textId="77777777" w:rsidR="00181DCF" w:rsidRDefault="00181DCF" w:rsidP="0082784A">
            <w:pPr>
              <w:rPr>
                <w:sz w:val="24"/>
                <w:szCs w:val="24"/>
              </w:rPr>
            </w:pPr>
          </w:p>
          <w:p w14:paraId="236DD212" w14:textId="04D15478" w:rsidR="00181DCF" w:rsidRDefault="00181DC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fastelavnsris</w:t>
            </w:r>
          </w:p>
        </w:tc>
        <w:tc>
          <w:tcPr>
            <w:tcW w:w="1843" w:type="dxa"/>
          </w:tcPr>
          <w:p w14:paraId="2E38F46D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22096D3E" w14:textId="77777777" w:rsidR="003A360F" w:rsidRDefault="003A360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  <w:p w14:paraId="3A18F017" w14:textId="77777777" w:rsidR="00F11768" w:rsidRDefault="00F11768" w:rsidP="0082784A">
            <w:pPr>
              <w:rPr>
                <w:sz w:val="24"/>
                <w:szCs w:val="24"/>
              </w:rPr>
            </w:pPr>
          </w:p>
          <w:p w14:paraId="73796B69" w14:textId="77777777" w:rsidR="00F11768" w:rsidRDefault="00F11768" w:rsidP="0082784A">
            <w:pPr>
              <w:rPr>
                <w:sz w:val="24"/>
                <w:szCs w:val="24"/>
              </w:rPr>
            </w:pPr>
          </w:p>
          <w:p w14:paraId="58038254" w14:textId="77777777" w:rsidR="00F11768" w:rsidRDefault="00F11768" w:rsidP="0082784A">
            <w:pPr>
              <w:rPr>
                <w:sz w:val="24"/>
                <w:szCs w:val="24"/>
              </w:rPr>
            </w:pPr>
          </w:p>
          <w:p w14:paraId="4720AF1E" w14:textId="64D277A8" w:rsidR="00F11768" w:rsidRDefault="00F11768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fastelavensris</w:t>
            </w:r>
          </w:p>
        </w:tc>
        <w:tc>
          <w:tcPr>
            <w:tcW w:w="2551" w:type="dxa"/>
          </w:tcPr>
          <w:p w14:paraId="25F77DE4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01AB31B5" w14:textId="77777777" w:rsidR="00C53CF1" w:rsidRDefault="00C53CF1" w:rsidP="0082784A">
            <w:pPr>
              <w:rPr>
                <w:color w:val="FF0000"/>
                <w:sz w:val="24"/>
                <w:szCs w:val="24"/>
              </w:rPr>
            </w:pPr>
            <w:r w:rsidRPr="0057331C">
              <w:rPr>
                <w:color w:val="FF0000"/>
                <w:sz w:val="24"/>
                <w:szCs w:val="24"/>
              </w:rPr>
              <w:t>Karneval</w:t>
            </w:r>
          </w:p>
          <w:p w14:paraId="4BEADCAD" w14:textId="02EEBA9D" w:rsidR="0045425F" w:rsidRDefault="0045425F" w:rsidP="0082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811D15" wp14:editId="0C2CBE3B">
                  <wp:extent cx="1475468" cy="938934"/>
                  <wp:effectExtent l="0" t="0" r="0" b="0"/>
                  <wp:docPr id="38635426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68" cy="954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25F" w14:paraId="0F541B39" w14:textId="77777777" w:rsidTr="006D4108">
        <w:trPr>
          <w:trHeight w:val="2556"/>
        </w:trPr>
        <w:tc>
          <w:tcPr>
            <w:tcW w:w="976" w:type="dxa"/>
          </w:tcPr>
          <w:p w14:paraId="5F0C093E" w14:textId="5E1CB8D3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7A3C4899" w14:textId="0F8F43C5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662614F7" w14:textId="09FC4FB2" w:rsidR="001E532A" w:rsidRDefault="001E532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474D3E67" w14:textId="1E0AD54C" w:rsidR="00C55C6F" w:rsidRDefault="00C55C6F" w:rsidP="0082784A">
            <w:pPr>
              <w:rPr>
                <w:sz w:val="24"/>
                <w:szCs w:val="24"/>
              </w:rPr>
            </w:pPr>
          </w:p>
          <w:p w14:paraId="00721FDF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0B7EF05E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3C0D4B2C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3EC1BC95" w14:textId="627D8188" w:rsidR="0082784A" w:rsidRDefault="008C388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Bollemandag</w:t>
            </w:r>
          </w:p>
          <w:p w14:paraId="42E32181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6BCB8588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F272B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79CEB5D4" w14:textId="79005365" w:rsidR="00962FAA" w:rsidRDefault="00962FA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med Fregatten</w:t>
            </w:r>
          </w:p>
        </w:tc>
        <w:tc>
          <w:tcPr>
            <w:tcW w:w="2126" w:type="dxa"/>
          </w:tcPr>
          <w:p w14:paraId="2CA8CCC4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1B91B247" w14:textId="77777777" w:rsidR="009353D2" w:rsidRDefault="009353D2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hjerters dag</w:t>
            </w:r>
          </w:p>
          <w:p w14:paraId="152FDBBE" w14:textId="546BA7AE" w:rsidR="00CF02B2" w:rsidRDefault="00CF02B2" w:rsidP="008278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C3482B" wp14:editId="038B42C3">
                  <wp:extent cx="1203396" cy="792480"/>
                  <wp:effectExtent l="0" t="0" r="0" b="7620"/>
                  <wp:docPr id="2801410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49" cy="801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26D56" w14:textId="3FACBD0F" w:rsidR="00124EA0" w:rsidRDefault="005A5F07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  <w:p w14:paraId="0A2276F0" w14:textId="55047776" w:rsidR="00870519" w:rsidRDefault="00870519" w:rsidP="008278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60000F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2B4EAFBC" w14:textId="5261DC4A" w:rsidR="00E4781E" w:rsidRDefault="003A360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Gymsalen</w:t>
            </w:r>
          </w:p>
          <w:p w14:paraId="36EEFB5F" w14:textId="77777777" w:rsidR="00E4781E" w:rsidRDefault="00E4781E" w:rsidP="0082784A">
            <w:pPr>
              <w:rPr>
                <w:sz w:val="24"/>
                <w:szCs w:val="24"/>
              </w:rPr>
            </w:pPr>
          </w:p>
          <w:p w14:paraId="67397E79" w14:textId="1927DE7A" w:rsidR="00E4781E" w:rsidRDefault="00E4781E" w:rsidP="0082784A">
            <w:pPr>
              <w:rPr>
                <w:sz w:val="24"/>
                <w:szCs w:val="24"/>
              </w:rPr>
            </w:pPr>
            <w:r w:rsidRPr="0057331C">
              <w:rPr>
                <w:color w:val="FF0000"/>
                <w:sz w:val="24"/>
                <w:szCs w:val="24"/>
              </w:rPr>
              <w:t>Johan 2 år</w:t>
            </w:r>
          </w:p>
        </w:tc>
        <w:tc>
          <w:tcPr>
            <w:tcW w:w="2551" w:type="dxa"/>
          </w:tcPr>
          <w:p w14:paraId="60CEF470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52C320C0" w14:textId="77777777" w:rsidR="00004FAA" w:rsidRDefault="00004FA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  <w:p w14:paraId="23B5C505" w14:textId="1F553B08" w:rsidR="00004FAA" w:rsidRDefault="00004FA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</w:tc>
      </w:tr>
      <w:tr w:rsidR="0045425F" w14:paraId="6A645F07" w14:textId="77777777" w:rsidTr="006D4108">
        <w:trPr>
          <w:trHeight w:val="2394"/>
        </w:trPr>
        <w:tc>
          <w:tcPr>
            <w:tcW w:w="976" w:type="dxa"/>
          </w:tcPr>
          <w:p w14:paraId="1E30A121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8A51B59" w14:textId="358CE448" w:rsidR="000159FF" w:rsidRPr="000159FF" w:rsidRDefault="000159FF" w:rsidP="0082784A">
            <w:pPr>
              <w:rPr>
                <w:sz w:val="18"/>
                <w:szCs w:val="18"/>
              </w:rPr>
            </w:pPr>
            <w:r w:rsidRPr="0057331C">
              <w:rPr>
                <w:color w:val="1F3864" w:themeColor="accent1" w:themeShade="80"/>
                <w:sz w:val="18"/>
                <w:szCs w:val="18"/>
              </w:rPr>
              <w:t>Skolens vinterferie</w:t>
            </w:r>
          </w:p>
        </w:tc>
        <w:tc>
          <w:tcPr>
            <w:tcW w:w="2179" w:type="dxa"/>
          </w:tcPr>
          <w:p w14:paraId="112A5560" w14:textId="508468A0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2221EA02" w14:textId="32041F60" w:rsidR="008C388F" w:rsidRDefault="008C388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1E0DD690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06B36BAE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477962DE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2E2757A2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2A741322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6116DD4D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5F005D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4534C71D" w14:textId="338E3B9A" w:rsidR="007D7CDF" w:rsidRDefault="007D7CD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med Fregatten</w:t>
            </w:r>
          </w:p>
        </w:tc>
        <w:tc>
          <w:tcPr>
            <w:tcW w:w="2126" w:type="dxa"/>
          </w:tcPr>
          <w:p w14:paraId="36B57F95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14C76BD8" w14:textId="4607B028" w:rsidR="005A5F07" w:rsidRDefault="005A5F07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843" w:type="dxa"/>
          </w:tcPr>
          <w:p w14:paraId="12663AC3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4180FBCF" w14:textId="0FA9B3D1" w:rsidR="003A360F" w:rsidRDefault="003A360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  <w:tc>
          <w:tcPr>
            <w:tcW w:w="2551" w:type="dxa"/>
          </w:tcPr>
          <w:p w14:paraId="55124BCF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14:paraId="0C4912D6" w14:textId="5ABB2E08" w:rsidR="00D63406" w:rsidRDefault="00D63406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</w:tr>
      <w:tr w:rsidR="0045425F" w14:paraId="57154F8E" w14:textId="77777777" w:rsidTr="006D4108">
        <w:trPr>
          <w:trHeight w:val="2452"/>
        </w:trPr>
        <w:tc>
          <w:tcPr>
            <w:tcW w:w="976" w:type="dxa"/>
          </w:tcPr>
          <w:p w14:paraId="279E6DBB" w14:textId="77D73CC6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14:paraId="496DBAFF" w14:textId="7555F348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14:paraId="020622AB" w14:textId="5FB80098" w:rsidR="0082784A" w:rsidRDefault="008C388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21F6B328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167875B6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49E0D95C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4FD25E3A" w14:textId="77777777" w:rsidR="0082784A" w:rsidRDefault="0082784A" w:rsidP="0082784A">
            <w:pPr>
              <w:rPr>
                <w:sz w:val="24"/>
                <w:szCs w:val="24"/>
              </w:rPr>
            </w:pPr>
          </w:p>
          <w:p w14:paraId="03E45EC7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0F45D1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6B14A27A" w14:textId="5D7DEC9C" w:rsidR="007D7CDF" w:rsidRDefault="007D7CDF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med Fregatten</w:t>
            </w:r>
          </w:p>
        </w:tc>
        <w:tc>
          <w:tcPr>
            <w:tcW w:w="2126" w:type="dxa"/>
          </w:tcPr>
          <w:p w14:paraId="34B504ED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11AA0647" w14:textId="69AAB93E" w:rsidR="005A5F07" w:rsidRDefault="005A5F07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843" w:type="dxa"/>
          </w:tcPr>
          <w:p w14:paraId="25E63576" w14:textId="77777777" w:rsidR="0082784A" w:rsidRDefault="0082784A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42BF9142" w14:textId="3EB63C92" w:rsidR="003A360F" w:rsidRDefault="00F60598" w:rsidP="0082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Gymsalen</w:t>
            </w:r>
          </w:p>
        </w:tc>
        <w:tc>
          <w:tcPr>
            <w:tcW w:w="2551" w:type="dxa"/>
          </w:tcPr>
          <w:p w14:paraId="4A34650C" w14:textId="77777777" w:rsidR="0082784A" w:rsidRDefault="0082784A" w:rsidP="0082784A">
            <w:pPr>
              <w:rPr>
                <w:sz w:val="24"/>
                <w:szCs w:val="24"/>
              </w:rPr>
            </w:pPr>
          </w:p>
        </w:tc>
      </w:tr>
    </w:tbl>
    <w:p w14:paraId="718DFBAE" w14:textId="2202BE8A" w:rsidR="0082784A" w:rsidRDefault="000F3FDB" w:rsidP="0082784A">
      <w:pPr>
        <w:rPr>
          <w:sz w:val="24"/>
          <w:szCs w:val="24"/>
        </w:rPr>
      </w:pPr>
      <w:r>
        <w:rPr>
          <w:sz w:val="24"/>
          <w:szCs w:val="24"/>
        </w:rPr>
        <w:t>Med forbehold om endringer</w:t>
      </w:r>
    </w:p>
    <w:p w14:paraId="4C2DF9F5" w14:textId="77777777" w:rsidR="00BF12D6" w:rsidRDefault="00546E0B" w:rsidP="00BF12D6">
      <w:pPr>
        <w:jc w:val="center"/>
        <w:rPr>
          <w:b/>
          <w:bCs/>
          <w:sz w:val="28"/>
          <w:szCs w:val="28"/>
        </w:rPr>
      </w:pPr>
      <w:r w:rsidRPr="00546E0B">
        <w:rPr>
          <w:b/>
          <w:bCs/>
          <w:sz w:val="28"/>
          <w:szCs w:val="28"/>
        </w:rPr>
        <w:lastRenderedPageBreak/>
        <w:t>Månedsbrev for februar 2024 på Skonnerten</w:t>
      </w:r>
    </w:p>
    <w:p w14:paraId="4C7AECD5" w14:textId="4E8B2C44" w:rsidR="00546E0B" w:rsidRDefault="00546E0B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Da var januar forbi og vi går imot lysere tider, og vi ønsker februar hjertelig velkommen. </w:t>
      </w:r>
    </w:p>
    <w:p w14:paraId="721AE4F7" w14:textId="10D7F571" w:rsidR="00DA4448" w:rsidRDefault="005A5F07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I januar har vi vært så heldige </w:t>
      </w:r>
      <w:r w:rsidR="00FD44AF">
        <w:rPr>
          <w:sz w:val="24"/>
          <w:szCs w:val="24"/>
        </w:rPr>
        <w:t>og</w:t>
      </w:r>
      <w:r>
        <w:rPr>
          <w:sz w:val="24"/>
          <w:szCs w:val="24"/>
        </w:rPr>
        <w:t xml:space="preserve"> hatt snø, både til glede og f</w:t>
      </w:r>
      <w:r w:rsidR="00FD44AF">
        <w:rPr>
          <w:sz w:val="24"/>
          <w:szCs w:val="24"/>
        </w:rPr>
        <w:t xml:space="preserve">rustrasjon for barn og voksne. Barna </w:t>
      </w:r>
      <w:r w:rsidR="0038634C">
        <w:rPr>
          <w:sz w:val="24"/>
          <w:szCs w:val="24"/>
        </w:rPr>
        <w:t xml:space="preserve">trives godt med snøen, men noen blir veldig </w:t>
      </w:r>
      <w:r w:rsidR="007469C0">
        <w:rPr>
          <w:sz w:val="24"/>
          <w:szCs w:val="24"/>
        </w:rPr>
        <w:t>frustrerte</w:t>
      </w:r>
      <w:r w:rsidR="0038634C">
        <w:rPr>
          <w:sz w:val="24"/>
          <w:szCs w:val="24"/>
        </w:rPr>
        <w:t xml:space="preserve"> fordi de må ha på votter. Tar de av vottene</w:t>
      </w:r>
      <w:r w:rsidR="0030693C">
        <w:rPr>
          <w:sz w:val="24"/>
          <w:szCs w:val="24"/>
        </w:rPr>
        <w:t xml:space="preserve">, så blir de kalde, og blir </w:t>
      </w:r>
      <w:r w:rsidR="007469C0">
        <w:rPr>
          <w:sz w:val="24"/>
          <w:szCs w:val="24"/>
        </w:rPr>
        <w:t>frustrerte for det også.</w:t>
      </w:r>
      <w:r w:rsidR="00387DBC">
        <w:rPr>
          <w:sz w:val="24"/>
          <w:szCs w:val="24"/>
        </w:rPr>
        <w:t xml:space="preserve"> Vinteren har klart sin sjarm, men når februar er forbi er det heldigvis vår og sommeren er ikke langt unna. </w:t>
      </w:r>
      <w:r w:rsidR="00DA4448">
        <w:rPr>
          <w:sz w:val="24"/>
          <w:szCs w:val="24"/>
        </w:rPr>
        <w:t xml:space="preserve">Vinteren er fortsatt </w:t>
      </w:r>
      <w:r w:rsidR="00687B64">
        <w:rPr>
          <w:sz w:val="24"/>
          <w:szCs w:val="24"/>
        </w:rPr>
        <w:t xml:space="preserve">ikke </w:t>
      </w:r>
      <w:r w:rsidR="00DA4448">
        <w:rPr>
          <w:sz w:val="24"/>
          <w:szCs w:val="24"/>
        </w:rPr>
        <w:t>helt over, og våren kan bli kald, så vi minner om å sjekke om barn</w:t>
      </w:r>
      <w:r w:rsidR="00002F5A">
        <w:rPr>
          <w:sz w:val="24"/>
          <w:szCs w:val="24"/>
        </w:rPr>
        <w:t xml:space="preserve">et ditt har nok uteklær (votter, lue, dress, regntøy osv.) og </w:t>
      </w:r>
      <w:r w:rsidR="00687B64">
        <w:rPr>
          <w:sz w:val="24"/>
          <w:szCs w:val="24"/>
        </w:rPr>
        <w:t xml:space="preserve">skiftetøy (sokker, bukse, body osv.). </w:t>
      </w:r>
    </w:p>
    <w:p w14:paraId="5F39EBCE" w14:textId="2A9F2466" w:rsidR="000322DB" w:rsidRDefault="0023146A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I januar har vi jobbet mye med bukkene bruse, både i språkgrupper og i hverdagslivet på avdelingen. </w:t>
      </w:r>
      <w:r w:rsidR="00B947BA">
        <w:rPr>
          <w:sz w:val="24"/>
          <w:szCs w:val="24"/>
        </w:rPr>
        <w:t xml:space="preserve">Barna </w:t>
      </w:r>
      <w:r w:rsidR="000322DB">
        <w:rPr>
          <w:sz w:val="24"/>
          <w:szCs w:val="24"/>
        </w:rPr>
        <w:t xml:space="preserve">viser interesse for bukkene bruse og tar det med seg inn i hverdagslivet og leken på avdelingen. Når vi f.eks. sitter </w:t>
      </w:r>
      <w:r w:rsidR="00782361">
        <w:rPr>
          <w:sz w:val="24"/>
          <w:szCs w:val="24"/>
        </w:rPr>
        <w:t>og</w:t>
      </w:r>
      <w:r w:rsidR="000322DB">
        <w:rPr>
          <w:sz w:val="24"/>
          <w:szCs w:val="24"/>
        </w:rPr>
        <w:t xml:space="preserve"> spiser, blir ordet «troll» nevnt mange ganger fra forskjellige barn. </w:t>
      </w:r>
    </w:p>
    <w:p w14:paraId="559DF58D" w14:textId="7D0F6509" w:rsidR="00387DBC" w:rsidRDefault="006A6AF6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 Samenes nasjonaldag er </w:t>
      </w:r>
      <w:r w:rsidR="00DE3FE1">
        <w:rPr>
          <w:sz w:val="24"/>
          <w:szCs w:val="24"/>
        </w:rPr>
        <w:t>06.februar. Vi begynner å markere den uken før (</w:t>
      </w:r>
      <w:r w:rsidR="00F12387">
        <w:rPr>
          <w:sz w:val="24"/>
          <w:szCs w:val="24"/>
        </w:rPr>
        <w:t xml:space="preserve">uke 5). Da skal vi blant annet lære hva en same er, hva de spiser, hva de har </w:t>
      </w:r>
      <w:r w:rsidR="001570B0">
        <w:rPr>
          <w:sz w:val="24"/>
          <w:szCs w:val="24"/>
        </w:rPr>
        <w:t xml:space="preserve">på seg, hvordan flagget ser ut m.m. </w:t>
      </w:r>
      <w:r w:rsidR="00E0395A">
        <w:rPr>
          <w:sz w:val="24"/>
          <w:szCs w:val="24"/>
        </w:rPr>
        <w:t>Vi</w:t>
      </w:r>
      <w:r w:rsidR="00C27B01">
        <w:rPr>
          <w:sz w:val="24"/>
          <w:szCs w:val="24"/>
        </w:rPr>
        <w:t xml:space="preserve"> skal også høre på joik. Barna har allerede fått hørt noen av de kjente barnesangene på samisk</w:t>
      </w:r>
      <w:r w:rsidR="00A678A0">
        <w:rPr>
          <w:sz w:val="24"/>
          <w:szCs w:val="24"/>
        </w:rPr>
        <w:t>.</w:t>
      </w:r>
    </w:p>
    <w:p w14:paraId="1D41A74F" w14:textId="77777777" w:rsidR="005E4DDF" w:rsidRDefault="005E4DDF" w:rsidP="00BF12D6">
      <w:pPr>
        <w:rPr>
          <w:sz w:val="24"/>
          <w:szCs w:val="24"/>
        </w:rPr>
      </w:pPr>
    </w:p>
    <w:p w14:paraId="0CA78EBD" w14:textId="4456590E" w:rsidR="006F709F" w:rsidRDefault="00302520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9.febuar er det </w:t>
      </w:r>
      <w:r w:rsidR="00F012F4">
        <w:rPr>
          <w:sz w:val="24"/>
          <w:szCs w:val="24"/>
        </w:rPr>
        <w:t xml:space="preserve">karneval. Mer informasjon om dette kommer på eget skriv. </w:t>
      </w:r>
      <w:r w:rsidR="00164343">
        <w:rPr>
          <w:sz w:val="24"/>
          <w:szCs w:val="24"/>
        </w:rPr>
        <w:t xml:space="preserve">Det er også fastelavn, så vi håper på å få laget noe fastelavnsris. </w:t>
      </w:r>
      <w:r w:rsidR="00A678A0">
        <w:rPr>
          <w:sz w:val="24"/>
          <w:szCs w:val="24"/>
        </w:rPr>
        <w:t xml:space="preserve">I uke 9 er det skolens vinterferie. Det kommer ut et skjema til dere foreldre om barnet ditt skal ha fri eller ikke. </w:t>
      </w:r>
    </w:p>
    <w:p w14:paraId="1CA6C603" w14:textId="77777777" w:rsidR="00A678A0" w:rsidRDefault="00A678A0" w:rsidP="00BF12D6">
      <w:pPr>
        <w:rPr>
          <w:sz w:val="24"/>
          <w:szCs w:val="24"/>
        </w:rPr>
      </w:pPr>
    </w:p>
    <w:p w14:paraId="5D068027" w14:textId="3E672D98" w:rsidR="00A678A0" w:rsidRDefault="00A678A0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Ta kontakt dersom det er noe dere lurer på. </w:t>
      </w:r>
    </w:p>
    <w:p w14:paraId="66AE10BB" w14:textId="61E9AFB4" w:rsidR="00A678A0" w:rsidRDefault="00A678A0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Vi ønsker alle en fin februar måned. </w:t>
      </w:r>
    </w:p>
    <w:p w14:paraId="411A18B2" w14:textId="1049589F" w:rsidR="005E4DDF" w:rsidRDefault="00A678A0" w:rsidP="00BF12D6">
      <w:pPr>
        <w:rPr>
          <w:sz w:val="24"/>
          <w:szCs w:val="24"/>
        </w:rPr>
      </w:pPr>
      <w:r>
        <w:rPr>
          <w:sz w:val="24"/>
          <w:szCs w:val="24"/>
        </w:rPr>
        <w:t xml:space="preserve">Hilsen fra Therese, Hilde, Sara og Amy. </w:t>
      </w:r>
    </w:p>
    <w:p w14:paraId="7CE8CDCF" w14:textId="77777777" w:rsidR="00F6754E" w:rsidRDefault="00F6754E" w:rsidP="00BF12D6">
      <w:pPr>
        <w:rPr>
          <w:sz w:val="24"/>
          <w:szCs w:val="24"/>
        </w:rPr>
      </w:pPr>
    </w:p>
    <w:p w14:paraId="6F4F8A1F" w14:textId="77777777" w:rsidR="003F7F3B" w:rsidRDefault="003F7F3B" w:rsidP="00BF12D6">
      <w:pPr>
        <w:rPr>
          <w:sz w:val="24"/>
          <w:szCs w:val="24"/>
        </w:rPr>
      </w:pPr>
    </w:p>
    <w:p w14:paraId="0B7BECB1" w14:textId="77777777" w:rsidR="00302520" w:rsidRDefault="00302520" w:rsidP="00BF12D6">
      <w:pPr>
        <w:rPr>
          <w:sz w:val="24"/>
          <w:szCs w:val="24"/>
        </w:rPr>
      </w:pPr>
    </w:p>
    <w:p w14:paraId="5EBE49AD" w14:textId="77777777" w:rsidR="00BF12D6" w:rsidRPr="00BF12D6" w:rsidRDefault="00BF12D6" w:rsidP="00BF12D6">
      <w:pPr>
        <w:rPr>
          <w:b/>
          <w:bCs/>
          <w:sz w:val="28"/>
          <w:szCs w:val="28"/>
        </w:rPr>
      </w:pPr>
    </w:p>
    <w:p w14:paraId="53C44A3B" w14:textId="77777777" w:rsidR="00546E0B" w:rsidRPr="00546E0B" w:rsidRDefault="00546E0B" w:rsidP="00546E0B">
      <w:pPr>
        <w:rPr>
          <w:sz w:val="24"/>
          <w:szCs w:val="24"/>
        </w:rPr>
      </w:pPr>
    </w:p>
    <w:p w14:paraId="16A5266C" w14:textId="77777777" w:rsidR="00546E0B" w:rsidRDefault="00546E0B" w:rsidP="00546E0B">
      <w:pPr>
        <w:rPr>
          <w:b/>
          <w:bCs/>
          <w:sz w:val="24"/>
          <w:szCs w:val="24"/>
        </w:rPr>
      </w:pPr>
    </w:p>
    <w:p w14:paraId="5C3E537C" w14:textId="77777777" w:rsidR="00546E0B" w:rsidRPr="00546E0B" w:rsidRDefault="00546E0B" w:rsidP="00546E0B">
      <w:pPr>
        <w:jc w:val="center"/>
        <w:rPr>
          <w:b/>
          <w:bCs/>
          <w:sz w:val="24"/>
          <w:szCs w:val="24"/>
        </w:rPr>
      </w:pPr>
    </w:p>
    <w:sectPr w:rsidR="00546E0B" w:rsidRPr="0054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4A"/>
    <w:rsid w:val="00002F5A"/>
    <w:rsid w:val="00004FAA"/>
    <w:rsid w:val="000159FF"/>
    <w:rsid w:val="000322DB"/>
    <w:rsid w:val="000F3FDB"/>
    <w:rsid w:val="00124EA0"/>
    <w:rsid w:val="001570B0"/>
    <w:rsid w:val="00164343"/>
    <w:rsid w:val="00181DCF"/>
    <w:rsid w:val="001E532A"/>
    <w:rsid w:val="0023146A"/>
    <w:rsid w:val="002A4B01"/>
    <w:rsid w:val="00302520"/>
    <w:rsid w:val="0030693C"/>
    <w:rsid w:val="00337A82"/>
    <w:rsid w:val="0038634C"/>
    <w:rsid w:val="00387DBC"/>
    <w:rsid w:val="003A360F"/>
    <w:rsid w:val="003F7F3B"/>
    <w:rsid w:val="0045425F"/>
    <w:rsid w:val="00546E0B"/>
    <w:rsid w:val="0057331C"/>
    <w:rsid w:val="005A5F07"/>
    <w:rsid w:val="005E4DDF"/>
    <w:rsid w:val="00687B64"/>
    <w:rsid w:val="006A6AF6"/>
    <w:rsid w:val="006D4108"/>
    <w:rsid w:val="006E3CD5"/>
    <w:rsid w:val="006F709F"/>
    <w:rsid w:val="0071137E"/>
    <w:rsid w:val="007469C0"/>
    <w:rsid w:val="007669B6"/>
    <w:rsid w:val="00782361"/>
    <w:rsid w:val="007D7CDF"/>
    <w:rsid w:val="0082784A"/>
    <w:rsid w:val="00870519"/>
    <w:rsid w:val="008C388F"/>
    <w:rsid w:val="009353D2"/>
    <w:rsid w:val="00962FAA"/>
    <w:rsid w:val="00A678A0"/>
    <w:rsid w:val="00B947BA"/>
    <w:rsid w:val="00BF12D6"/>
    <w:rsid w:val="00C27B01"/>
    <w:rsid w:val="00C53CF1"/>
    <w:rsid w:val="00C55C6F"/>
    <w:rsid w:val="00CF02B2"/>
    <w:rsid w:val="00D63406"/>
    <w:rsid w:val="00DA4448"/>
    <w:rsid w:val="00DE3FE1"/>
    <w:rsid w:val="00E0395A"/>
    <w:rsid w:val="00E460C3"/>
    <w:rsid w:val="00E4781E"/>
    <w:rsid w:val="00E76C5B"/>
    <w:rsid w:val="00F012F4"/>
    <w:rsid w:val="00F11768"/>
    <w:rsid w:val="00F12387"/>
    <w:rsid w:val="00F60598"/>
    <w:rsid w:val="00F6754E"/>
    <w:rsid w:val="00F9650C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9546"/>
  <w15:chartTrackingRefBased/>
  <w15:docId w15:val="{772AE4E1-72B7-4E07-8275-A31E53F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8AA-D368-45AE-8F0F-B10E221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Soltveit</dc:creator>
  <cp:keywords/>
  <dc:description/>
  <cp:lastModifiedBy>Therese Soltveit</cp:lastModifiedBy>
  <cp:revision>61</cp:revision>
  <dcterms:created xsi:type="dcterms:W3CDTF">2024-01-04T12:19:00Z</dcterms:created>
  <dcterms:modified xsi:type="dcterms:W3CDTF">2024-02-01T10:28:00Z</dcterms:modified>
</cp:coreProperties>
</file>