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5C50" w14:textId="6F086035" w:rsidR="00FC7943" w:rsidRPr="00387C93" w:rsidRDefault="00FC7943" w:rsidP="00FC7943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>edsbrev september</w:t>
      </w:r>
      <w:r>
        <w:rPr>
          <w:rFonts w:ascii="Times New Roman" w:hAnsi="Times New Roman" w:cs="Times New Roman"/>
          <w:b/>
          <w:sz w:val="40"/>
        </w:rPr>
        <w:tab/>
        <w:t>Kenguruene</w:t>
      </w:r>
    </w:p>
    <w:p w14:paraId="0A0B4EE5" w14:textId="59D49E13" w:rsidR="00FC7943" w:rsidRPr="00387C93" w:rsidRDefault="00FC7943" w:rsidP="00FC7943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A4E21" w14:paraId="65439ABD" w14:textId="77777777" w:rsidTr="009A68C3">
        <w:tc>
          <w:tcPr>
            <w:tcW w:w="3539" w:type="dxa"/>
          </w:tcPr>
          <w:p w14:paraId="6EDE54E5" w14:textId="77777777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26BCDC0" w14:textId="47BB0A94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C122A1" w14:textId="6D9086FF" w:rsidR="00FC7943" w:rsidRDefault="00BA4E21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b/>
                <w:noProof/>
                <w:color w:val="5B9BD5" w:themeColor="accent5"/>
                <w:sz w:val="32"/>
              </w:rPr>
              <w:drawing>
                <wp:anchor distT="0" distB="0" distL="114300" distR="114300" simplePos="0" relativeHeight="251668480" behindDoc="0" locked="0" layoutInCell="1" allowOverlap="1" wp14:anchorId="7339D84A" wp14:editId="6DD16EA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167005</wp:posOffset>
                  </wp:positionV>
                  <wp:extent cx="1079500" cy="1079500"/>
                  <wp:effectExtent l="0" t="0" r="6350" b="635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5A5932" w14:textId="27687656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8FC982E" w14:textId="7E2288F2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DAF2333" w14:textId="22E6531D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0F557A" w14:textId="48CEC30D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0301715" w14:textId="36641867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2B2FAAC" w14:textId="03B39D0A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2DB6954" w14:textId="15167C70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D3844FE" w14:textId="2703945C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3DB62A0" w14:textId="26F12253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F91DF74" w14:textId="77777777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D1CC3C8" w14:textId="2F448722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13691AC" w14:textId="77777777" w:rsidR="00177FAA" w:rsidRDefault="00177FAA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38FA9CC" w14:textId="50C6418E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71BE4B" w14:textId="51476473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B9E0C26" w14:textId="74DDC27B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94503E5" w14:textId="380CDFFB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B325DB" w14:textId="71A4649C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476A35" w14:textId="4153C4BD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E04EB3" w14:textId="4C878696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EAD9D83" w14:textId="1F50053D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E14C541" w14:textId="73F149E0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AAC0832" wp14:editId="04C31659">
                  <wp:extent cx="1751085" cy="1206302"/>
                  <wp:effectExtent l="0" t="0" r="1905" b="0"/>
                  <wp:docPr id="7" name="Bilde 7" descr="Lag MyUNO®-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g MyUNO®-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16" cy="122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CBBCF" w14:textId="0F1B32FF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 wp14:anchorId="6C5BA475" wp14:editId="73FB9BD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151765</wp:posOffset>
                  </wp:positionV>
                  <wp:extent cx="1570355" cy="1174750"/>
                  <wp:effectExtent l="0" t="0" r="0" b="635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C4A5F2" w14:textId="3DD4284F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7E228" w14:textId="3BE92AFE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BCEE399" w14:textId="5BF5F534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9C12378" w14:textId="317AA1B7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89AAB44" w14:textId="31004535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F8BEB6" w14:textId="2C0F3DCD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6D5049" w14:textId="6913E155" w:rsidR="00B467C7" w:rsidRDefault="00B467C7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62281FD" w14:textId="22D15955" w:rsidR="00A9529C" w:rsidRDefault="00A9529C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1C3DF24" w14:textId="5FC2B790" w:rsidR="00FC7943" w:rsidRDefault="00205840" w:rsidP="009A68C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5A0CD8" wp14:editId="579D199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107315</wp:posOffset>
                  </wp:positionV>
                  <wp:extent cx="1509395" cy="2012950"/>
                  <wp:effectExtent l="0" t="0" r="0" b="635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10D392" w14:textId="5C213C15" w:rsidR="0022549B" w:rsidRDefault="0022549B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650E5EC7" w14:textId="10618B49" w:rsidR="0022549B" w:rsidRDefault="0022549B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6885746B" w14:textId="7BAB45E4" w:rsidR="0022549B" w:rsidRDefault="0022549B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3BD0FCDB" w14:textId="64367838" w:rsidR="00BA4E21" w:rsidRDefault="00BA4E21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6769830E" w14:textId="5AD2323B" w:rsidR="0022549B" w:rsidRDefault="0022549B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7F4F35C7" w14:textId="7BF3EF09" w:rsidR="0022549B" w:rsidRDefault="0022549B" w:rsidP="009A68C3">
            <w:pP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</w:pPr>
          </w:p>
          <w:p w14:paraId="2F0ED6D1" w14:textId="409F6C54" w:rsidR="005843E5" w:rsidRDefault="0022549B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  <w:t xml:space="preserve"> </w:t>
            </w:r>
          </w:p>
          <w:p w14:paraId="20D9F96E" w14:textId="4F07EBD6" w:rsidR="0022549B" w:rsidRDefault="0022549B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5F75B83" w14:textId="368F4CEE" w:rsidR="005843E5" w:rsidRDefault="005843E5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DE29BF6" w14:textId="3F0BAF81" w:rsidR="00BA4E21" w:rsidRDefault="00205840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225DDC" wp14:editId="25FF10C8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201295</wp:posOffset>
                  </wp:positionV>
                  <wp:extent cx="2016125" cy="1511935"/>
                  <wp:effectExtent l="4445" t="0" r="7620" b="762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612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8F801D" w14:textId="47834E05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A062928" w14:textId="62504CFD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AC8298D" w14:textId="77022B88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83406D9" w14:textId="7702CC0A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A4A49BD" w14:textId="7BC31F3F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9148A54" w14:textId="23E9094C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8D29791" w14:textId="47F71593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0830873" w14:textId="2985DC2F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3B51937" w14:textId="1354DE0D" w:rsidR="00BA4E21" w:rsidRDefault="00205840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CC57BC" wp14:editId="330C941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53975</wp:posOffset>
                  </wp:positionV>
                  <wp:extent cx="2062880" cy="1376629"/>
                  <wp:effectExtent l="0" t="0" r="0" b="0"/>
                  <wp:wrapNone/>
                  <wp:docPr id="2" name="Bilde 2" descr="Gamle Mariero Stasjonsbygning | Stavanger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le Mariero Stasjonsbygning | Stavanger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80" cy="137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D4A525" w14:textId="77777777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41018F0" w14:textId="77777777" w:rsidR="00BA4E21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EC02F35" w14:textId="38AA53A5" w:rsidR="005843E5" w:rsidRDefault="00BA4E21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10DD7D9" wp14:editId="7DAEEDB2">
                  <wp:simplePos x="0" y="0"/>
                  <wp:positionH relativeFrom="column">
                    <wp:posOffset>-37782</wp:posOffset>
                  </wp:positionH>
                  <wp:positionV relativeFrom="paragraph">
                    <wp:posOffset>1084898</wp:posOffset>
                  </wp:positionV>
                  <wp:extent cx="2080260" cy="1560195"/>
                  <wp:effectExtent l="0" t="6668" r="8573" b="8572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02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3" w:type="dxa"/>
          </w:tcPr>
          <w:p w14:paraId="71E56607" w14:textId="053958D9" w:rsidR="00FC7943" w:rsidRDefault="00FC7943" w:rsidP="00FC794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AB3EA77" w14:textId="5D38F102" w:rsidR="00FC7943" w:rsidRPr="00925B42" w:rsidRDefault="00FC7943" w:rsidP="009A68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er vi kommet godt i gang med nytt barnehageår</w:t>
            </w:r>
            <w:r w:rsidR="00177FAA">
              <w:rPr>
                <w:rFonts w:ascii="Times New Roman" w:hAnsi="Times New Roman" w:cs="Times New Roman"/>
                <w:sz w:val="24"/>
              </w:rPr>
              <w:t xml:space="preserve"> på Kenguruene</w:t>
            </w:r>
            <w:r>
              <w:rPr>
                <w:rFonts w:ascii="Times New Roman" w:hAnsi="Times New Roman" w:cs="Times New Roman"/>
                <w:sz w:val="24"/>
              </w:rPr>
              <w:t>. Tilvenningen har gått veldig bra. Vi</w:t>
            </w:r>
            <w:r w:rsidR="00A67CC7">
              <w:rPr>
                <w:rFonts w:ascii="Times New Roman" w:hAnsi="Times New Roman" w:cs="Times New Roman"/>
                <w:sz w:val="24"/>
              </w:rPr>
              <w:t xml:space="preserve"> ser at de nye barna har funnet sin plass på avdelingen. </w:t>
            </w:r>
            <w:r w:rsidR="002960B8">
              <w:rPr>
                <w:rFonts w:ascii="Times New Roman" w:hAnsi="Times New Roman" w:cs="Times New Roman"/>
                <w:sz w:val="24"/>
              </w:rPr>
              <w:t>De «gamle» barna tar seg godt av de nye barna</w:t>
            </w:r>
            <w:r w:rsidR="00D20C15">
              <w:rPr>
                <w:rFonts w:ascii="Times New Roman" w:hAnsi="Times New Roman" w:cs="Times New Roman"/>
                <w:sz w:val="24"/>
              </w:rPr>
              <w:t>, hj</w:t>
            </w:r>
            <w:r w:rsidR="002960B8">
              <w:rPr>
                <w:rFonts w:ascii="Times New Roman" w:hAnsi="Times New Roman" w:cs="Times New Roman"/>
                <w:sz w:val="24"/>
              </w:rPr>
              <w:t>elper dem i lek, påkledning og i måltider.</w:t>
            </w:r>
            <w:r w:rsidR="00D20C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3039">
              <w:rPr>
                <w:rFonts w:ascii="Times New Roman" w:hAnsi="Times New Roman" w:cs="Times New Roman"/>
                <w:sz w:val="24"/>
              </w:rPr>
              <w:t>Barna har mye omsorg for hverandre</w:t>
            </w:r>
            <w:r w:rsidR="008D5728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6C3039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D5728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  <w:r w:rsidR="006C3039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vis et barn faller, er det fort andre barn til stede og hjelper det opp og prøver å trøste det. </w:t>
            </w:r>
            <w:r w:rsidR="00D20C15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Det er en god stemning på avdelingen med mye latter og glede. </w:t>
            </w:r>
          </w:p>
          <w:p w14:paraId="0305FECB" w14:textId="77777777" w:rsidR="00FC7943" w:rsidRPr="00925B42" w:rsidRDefault="00FC7943" w:rsidP="009A68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316DB20" w14:textId="46BC671E" w:rsidR="00D20C15" w:rsidRDefault="00D20C15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>Vi har smågrupper hver mandag og fredag</w:t>
            </w:r>
            <w:r w:rsidR="008D5728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D5728"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925B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arna er i de samme gruppene hver gang og med den samme </w:t>
            </w:r>
            <w:r>
              <w:rPr>
                <w:rFonts w:ascii="Times New Roman" w:hAnsi="Times New Roman" w:cs="Times New Roman"/>
                <w:sz w:val="24"/>
              </w:rPr>
              <w:t xml:space="preserve">voksne. Vi ser at gruppene fungerer og fortsetter med de fremover. </w:t>
            </w:r>
          </w:p>
          <w:p w14:paraId="2E4A6E83" w14:textId="77FAFF08" w:rsidR="00FC7943" w:rsidRDefault="002960B8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smågruppene jobber vi med fokusordene til eventyret «Den røde høna», vi klapper takten på ordene, snakker om hva de betyr og bruker bilder og konkreter til å vise fokusordene. Vi har dramatisert eventyret både inne og på tur. </w:t>
            </w:r>
          </w:p>
          <w:p w14:paraId="2169C76A" w14:textId="261817D5" w:rsidR="00003D63" w:rsidRDefault="00003D63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også hatt om brannvern i smågruppene og lekt brannmenn, noe som barna syntes var veldig kjekt. </w:t>
            </w:r>
            <w:r w:rsidR="00177FAA">
              <w:rPr>
                <w:rFonts w:ascii="Times New Roman" w:hAnsi="Times New Roman" w:cs="Times New Roman"/>
                <w:sz w:val="24"/>
              </w:rPr>
              <w:t xml:space="preserve">Barna har fått bli kjent med ord som- brannalarm, brannslange og at vi må ringe 110 hvis det brenner. </w:t>
            </w:r>
          </w:p>
          <w:p w14:paraId="05570193" w14:textId="77777777" w:rsidR="00B467C7" w:rsidRDefault="00B467C7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31EA009A" w14:textId="1367ACCB" w:rsidR="00D20C15" w:rsidRPr="00925B42" w:rsidRDefault="00B467C7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hadde brannøvelse på </w:t>
            </w:r>
            <w:r w:rsidR="006C3039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orsdagen i brannvernuken, </w:t>
            </w:r>
            <w:r w:rsidRPr="00925B42">
              <w:rPr>
                <w:rFonts w:ascii="Times New Roman" w:hAnsi="Times New Roman" w:cs="Times New Roman"/>
                <w:sz w:val="24"/>
              </w:rPr>
              <w:t>dette gikk veldig bra. Barna gikk fint på rekke</w:t>
            </w:r>
            <w:r w:rsidR="006C3039" w:rsidRPr="00925B42">
              <w:rPr>
                <w:rFonts w:ascii="Times New Roman" w:hAnsi="Times New Roman" w:cs="Times New Roman"/>
                <w:sz w:val="24"/>
              </w:rPr>
              <w:t xml:space="preserve"> ut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 til 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 xml:space="preserve">møteplassen 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vår. </w:t>
            </w:r>
          </w:p>
          <w:p w14:paraId="4D4F0390" w14:textId="77777777" w:rsidR="00B467C7" w:rsidRPr="00925B42" w:rsidRDefault="00B467C7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3F7EE56D" w14:textId="1F64EC94" w:rsidR="00D20C15" w:rsidRDefault="00D20C15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sz w:val="24"/>
              </w:rPr>
              <w:t>Brannuken avsluttet</w:t>
            </w:r>
            <w:r w:rsidR="00177FAA" w:rsidRPr="00925B42">
              <w:rPr>
                <w:rFonts w:ascii="Times New Roman" w:hAnsi="Times New Roman" w:cs="Times New Roman"/>
                <w:sz w:val="24"/>
              </w:rPr>
              <w:t xml:space="preserve"> vi med et samarbeid med Isbjørnene og Papegøyene.  Vi laget </w:t>
            </w:r>
            <w:r w:rsidRPr="00925B42">
              <w:rPr>
                <w:rFonts w:ascii="Times New Roman" w:hAnsi="Times New Roman" w:cs="Times New Roman"/>
                <w:sz w:val="24"/>
              </w:rPr>
              <w:t>3 forskjellige stasjoner ute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. P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å den første stasjonen skulle barna </w:t>
            </w:r>
            <w:r w:rsidR="00A20110" w:rsidRPr="00925B42">
              <w:rPr>
                <w:rFonts w:ascii="Times New Roman" w:hAnsi="Times New Roman" w:cs="Times New Roman"/>
                <w:sz w:val="24"/>
              </w:rPr>
              <w:t xml:space="preserve">«slukke brann» med brannslangen, på stasjon 2 skulle barna fulle opp en </w:t>
            </w:r>
            <w:r w:rsidR="00925B42" w:rsidRPr="00925B42">
              <w:rPr>
                <w:rFonts w:ascii="Times New Roman" w:hAnsi="Times New Roman" w:cs="Times New Roman"/>
                <w:sz w:val="24"/>
              </w:rPr>
              <w:t xml:space="preserve">liten </w:t>
            </w:r>
            <w:r w:rsidR="00A20110" w:rsidRPr="00925B42">
              <w:rPr>
                <w:rFonts w:ascii="Times New Roman" w:hAnsi="Times New Roman" w:cs="Times New Roman"/>
                <w:sz w:val="24"/>
              </w:rPr>
              <w:t>bøtte med vann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, og helle over i en annen bøtte?</w:t>
            </w:r>
            <w:r w:rsidR="00A20110" w:rsidRPr="00925B42">
              <w:rPr>
                <w:rFonts w:ascii="Times New Roman" w:hAnsi="Times New Roman" w:cs="Times New Roman"/>
                <w:sz w:val="24"/>
              </w:rPr>
              <w:t xml:space="preserve"> og på den 3</w:t>
            </w:r>
            <w:r w:rsidR="00B467C7" w:rsidRPr="00925B42">
              <w:rPr>
                <w:rFonts w:ascii="Times New Roman" w:hAnsi="Times New Roman" w:cs="Times New Roman"/>
                <w:sz w:val="24"/>
              </w:rPr>
              <w:t>.</w:t>
            </w:r>
            <w:r w:rsidR="00A20110" w:rsidRPr="00925B42">
              <w:rPr>
                <w:rFonts w:ascii="Times New Roman" w:hAnsi="Times New Roman" w:cs="Times New Roman"/>
                <w:sz w:val="24"/>
              </w:rPr>
              <w:t xml:space="preserve"> stasjonen skulle barna «redde» bamser som </w:t>
            </w:r>
            <w:r w:rsidR="00A20110">
              <w:rPr>
                <w:rFonts w:ascii="Times New Roman" w:hAnsi="Times New Roman" w:cs="Times New Roman"/>
                <w:sz w:val="24"/>
              </w:rPr>
              <w:t xml:space="preserve">satt fast i klatreveggen. Dette var et veldig kjekt opplegg som ble godt likt av små og store og alle var engasjert. </w:t>
            </w:r>
          </w:p>
          <w:p w14:paraId="1F2DC36D" w14:textId="39AEE04D" w:rsidR="00A20110" w:rsidRDefault="00A20110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04DFAA31" w14:textId="536BF220" w:rsidR="00A20110" w:rsidRDefault="00A20110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På avdelingen har vi mye fokus på spill</w:t>
            </w:r>
            <w:r w:rsidR="008D572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D5728" w:rsidRPr="00925B42">
              <w:rPr>
                <w:rFonts w:ascii="Times New Roman" w:hAnsi="Times New Roman" w:cs="Times New Roman"/>
                <w:sz w:val="24"/>
              </w:rPr>
              <w:t>V</w:t>
            </w:r>
            <w:r w:rsidRPr="00925B4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bruker spill som tar for seg mengde, tall og farger. Vi bruker mye spillene- UNO, Ludo, </w:t>
            </w:r>
            <w:r w:rsidR="00925B42">
              <w:rPr>
                <w:rFonts w:ascii="Times New Roman" w:hAnsi="Times New Roman" w:cs="Times New Roman"/>
                <w:sz w:val="24"/>
              </w:rPr>
              <w:t>Stige spillet</w:t>
            </w:r>
            <w:r>
              <w:rPr>
                <w:rFonts w:ascii="Times New Roman" w:hAnsi="Times New Roman" w:cs="Times New Roman"/>
                <w:sz w:val="24"/>
              </w:rPr>
              <w:t xml:space="preserve"> og Kråkespillet. Barna lærer å vente på tur, øver opp konsentrasjonen, vinne og tape.</w:t>
            </w:r>
          </w:p>
          <w:p w14:paraId="34A98FF7" w14:textId="4A172A26" w:rsidR="00003D63" w:rsidRDefault="00003D63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0C8BCF1B" w14:textId="2B3FDC98" w:rsidR="00B5700E" w:rsidRPr="00925B42" w:rsidRDefault="00A20110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 uteleken har vi mye god lek</w:t>
            </w:r>
            <w:r w:rsidR="006D021E">
              <w:rPr>
                <w:rFonts w:ascii="Times New Roman" w:hAnsi="Times New Roman" w:cs="Times New Roman"/>
                <w:sz w:val="24"/>
              </w:rPr>
              <w:t xml:space="preserve">. Personalet på avdelingen er veldig aktive i leken ute. Vi passer på at ingen blir gående alene. Den siste 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tiden har sandlek vært veldig populært. Det bygges hus, tunneler og kaker. Tikken, politi og røver og Paw P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a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trol lek er veldig populære</w:t>
            </w:r>
            <w:r w:rsidR="00542F65" w:rsidRPr="00925B42">
              <w:rPr>
                <w:rFonts w:ascii="Times New Roman" w:hAnsi="Times New Roman" w:cs="Times New Roman"/>
                <w:sz w:val="24"/>
              </w:rPr>
              <w:t xml:space="preserve"> leker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. Når Paw P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a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trol</w:t>
            </w:r>
            <w:r w:rsidR="00542F65" w:rsidRPr="00925B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lekes, er et av barna ordfører</w:t>
            </w:r>
            <w:r w:rsidR="00542F65" w:rsidRPr="00925B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5840" w:rsidRPr="00925B42">
              <w:rPr>
                <w:rFonts w:ascii="Times New Roman" w:hAnsi="Times New Roman" w:cs="Times New Roman"/>
                <w:sz w:val="24"/>
              </w:rPr>
              <w:t>«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>Humdinger</w:t>
            </w:r>
            <w:r w:rsidR="00205840" w:rsidRPr="00925B42">
              <w:rPr>
                <w:rFonts w:ascii="Times New Roman" w:hAnsi="Times New Roman" w:cs="Times New Roman"/>
                <w:sz w:val="24"/>
              </w:rPr>
              <w:t>»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>en er Ryder, han forteller de andre hva ordføreren har stj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ålet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25B42" w:rsidRPr="00925B42">
              <w:rPr>
                <w:rFonts w:ascii="Times New Roman" w:hAnsi="Times New Roman" w:cs="Times New Roman"/>
                <w:sz w:val="24"/>
              </w:rPr>
              <w:t>f.eks.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 penger, sjokolade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.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D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e andre er hunder</w:t>
            </w:r>
            <w:r w:rsidR="00B5700E" w:rsidRPr="00925B42">
              <w:rPr>
                <w:rFonts w:ascii="Times New Roman" w:hAnsi="Times New Roman" w:cs="Times New Roman"/>
                <w:sz w:val="24"/>
              </w:rPr>
              <w:t>.</w:t>
            </w:r>
          </w:p>
          <w:p w14:paraId="75B8C480" w14:textId="0E1DC18A" w:rsidR="00A20110" w:rsidRPr="00925B42" w:rsidRDefault="00B5700E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sz w:val="24"/>
              </w:rPr>
              <w:t>O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>rdføreren springer og gjemmer seg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>,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 h</w:t>
            </w:r>
            <w:r w:rsidR="006D021E" w:rsidRPr="00925B42">
              <w:rPr>
                <w:rFonts w:ascii="Times New Roman" w:hAnsi="Times New Roman" w:cs="Times New Roman"/>
                <w:sz w:val="24"/>
              </w:rPr>
              <w:t xml:space="preserve">undene skal finne han. </w:t>
            </w:r>
            <w:r w:rsidR="00A9529C" w:rsidRPr="00925B42">
              <w:rPr>
                <w:rFonts w:ascii="Times New Roman" w:hAnsi="Times New Roman" w:cs="Times New Roman"/>
                <w:sz w:val="24"/>
              </w:rPr>
              <w:t xml:space="preserve">Denne leken </w:t>
            </w:r>
            <w:r w:rsidR="006C3039" w:rsidRPr="00925B42">
              <w:rPr>
                <w:rFonts w:ascii="Times New Roman" w:hAnsi="Times New Roman" w:cs="Times New Roman"/>
                <w:sz w:val="24"/>
              </w:rPr>
              <w:t>er veldig populær blant</w:t>
            </w:r>
            <w:r w:rsidR="00A9529C" w:rsidRPr="00925B42">
              <w:rPr>
                <w:rFonts w:ascii="Times New Roman" w:hAnsi="Times New Roman" w:cs="Times New Roman"/>
                <w:sz w:val="24"/>
              </w:rPr>
              <w:t xml:space="preserve"> både de små og store barna</w:t>
            </w:r>
            <w:r w:rsidR="006C3039" w:rsidRPr="00925B4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8EB1024" w14:textId="7E2E976D" w:rsidR="00542F65" w:rsidRPr="00925B42" w:rsidRDefault="00542F65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5C7430CC" w14:textId="7523FBAD" w:rsidR="00542F65" w:rsidRPr="00925B42" w:rsidRDefault="00542F65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sz w:val="24"/>
              </w:rPr>
              <w:t xml:space="preserve">Turene på onsdagen er vi kommet godt i gang med. </w:t>
            </w:r>
            <w:r w:rsidR="000A53EF" w:rsidRPr="00925B42">
              <w:rPr>
                <w:rFonts w:ascii="Times New Roman" w:hAnsi="Times New Roman" w:cs="Times New Roman"/>
                <w:sz w:val="24"/>
              </w:rPr>
              <w:t xml:space="preserve">Vi har vært i skogen og funnet bjørnebær og bringebær. </w:t>
            </w:r>
          </w:p>
          <w:p w14:paraId="17641505" w14:textId="13096057" w:rsidR="00003D63" w:rsidRDefault="000A53EF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sz w:val="24"/>
              </w:rPr>
              <w:t>En tur var bort til fotballbanen ved Kvaleberg skole. Her hadde vi forskjellige voksenstyrte leker som «Alle mine duer kom hjem»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>. V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i hadde med oss en </w:t>
            </w:r>
            <w:r>
              <w:rPr>
                <w:rFonts w:ascii="Times New Roman" w:hAnsi="Times New Roman" w:cs="Times New Roman"/>
                <w:sz w:val="24"/>
              </w:rPr>
              <w:t xml:space="preserve">stor fallskjerm som barna fikk gjemme seg under. </w:t>
            </w:r>
          </w:p>
          <w:p w14:paraId="726DD680" w14:textId="7BC1232A" w:rsidR="005843E5" w:rsidRPr="00925B42" w:rsidRDefault="005843E5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 turen denne måneden gikk til den</w:t>
            </w:r>
            <w:r w:rsidR="00BA4E21">
              <w:rPr>
                <w:rFonts w:ascii="Times New Roman" w:hAnsi="Times New Roman" w:cs="Times New Roman"/>
                <w:sz w:val="24"/>
              </w:rPr>
              <w:t xml:space="preserve"> gamle </w:t>
            </w:r>
            <w:r>
              <w:rPr>
                <w:rFonts w:ascii="Times New Roman" w:hAnsi="Times New Roman" w:cs="Times New Roman"/>
                <w:sz w:val="24"/>
              </w:rPr>
              <w:t xml:space="preserve">togstasjonen på Mariero. </w:t>
            </w:r>
            <w:r w:rsidR="00FB3BA6">
              <w:rPr>
                <w:rFonts w:ascii="Times New Roman" w:hAnsi="Times New Roman" w:cs="Times New Roman"/>
                <w:sz w:val="24"/>
              </w:rPr>
              <w:t xml:space="preserve">John Terje kokte </w:t>
            </w:r>
            <w:r w:rsidR="00FB3BA6" w:rsidRPr="00925B42">
              <w:rPr>
                <w:rFonts w:ascii="Times New Roman" w:hAnsi="Times New Roman" w:cs="Times New Roman"/>
                <w:sz w:val="24"/>
              </w:rPr>
              <w:t>havregrynsgrøt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>.</w:t>
            </w:r>
            <w:r w:rsidR="00FB3BA6" w:rsidRPr="00925B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>D</w:t>
            </w:r>
            <w:r w:rsidR="00FB3BA6" w:rsidRPr="00925B42">
              <w:rPr>
                <w:rFonts w:ascii="Times New Roman" w:hAnsi="Times New Roman" w:cs="Times New Roman"/>
                <w:sz w:val="24"/>
              </w:rPr>
              <w:t>en var veldig populær, gryten ble helt tom.</w:t>
            </w:r>
          </w:p>
          <w:p w14:paraId="1FFF7F2F" w14:textId="163C7CC2" w:rsidR="00FB3BA6" w:rsidRDefault="00FB3BA6" w:rsidP="009A68C3">
            <w:pPr>
              <w:rPr>
                <w:rFonts w:ascii="Times New Roman" w:hAnsi="Times New Roman" w:cs="Times New Roman"/>
                <w:sz w:val="24"/>
              </w:rPr>
            </w:pPr>
            <w:r w:rsidRPr="00925B42">
              <w:rPr>
                <w:rFonts w:ascii="Times New Roman" w:hAnsi="Times New Roman" w:cs="Times New Roman"/>
                <w:sz w:val="24"/>
              </w:rPr>
              <w:t xml:space="preserve">Da vi skulle gå, kom en av de som </w:t>
            </w:r>
            <w:r w:rsidR="00BA4E21" w:rsidRPr="00925B42">
              <w:rPr>
                <w:rFonts w:ascii="Times New Roman" w:hAnsi="Times New Roman" w:cs="Times New Roman"/>
                <w:sz w:val="24"/>
              </w:rPr>
              <w:t xml:space="preserve">har ansvar for stasjonsbygningen </w:t>
            </w:r>
            <w:r w:rsidR="00205840" w:rsidRPr="00925B42">
              <w:rPr>
                <w:rFonts w:ascii="Times New Roman" w:hAnsi="Times New Roman" w:cs="Times New Roman"/>
                <w:sz w:val="24"/>
              </w:rPr>
              <w:t xml:space="preserve">på </w:t>
            </w:r>
            <w:r w:rsidRPr="00925B42">
              <w:rPr>
                <w:rFonts w:ascii="Times New Roman" w:hAnsi="Times New Roman" w:cs="Times New Roman"/>
                <w:sz w:val="24"/>
              </w:rPr>
              <w:t>Mariero stasjon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 xml:space="preserve">. Vi var da så heldige at vi 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fikk komme inn </w:t>
            </w:r>
            <w:r w:rsidR="00205840" w:rsidRPr="00925B42">
              <w:rPr>
                <w:rFonts w:ascii="Times New Roman" w:hAnsi="Times New Roman" w:cs="Times New Roman"/>
                <w:sz w:val="24"/>
              </w:rPr>
              <w:t>å se hvordan det så ut inne i stasjonsbygningen</w:t>
            </w:r>
            <w:r w:rsidRPr="00925B42">
              <w:rPr>
                <w:rFonts w:ascii="Times New Roman" w:hAnsi="Times New Roman" w:cs="Times New Roman"/>
                <w:sz w:val="24"/>
              </w:rPr>
              <w:t xml:space="preserve">. Her var det </w:t>
            </w:r>
            <w:r>
              <w:rPr>
                <w:rFonts w:ascii="Times New Roman" w:hAnsi="Times New Roman" w:cs="Times New Roman"/>
                <w:sz w:val="24"/>
              </w:rPr>
              <w:t>mange gamle ting å se på</w:t>
            </w:r>
            <w:r w:rsidR="00592BF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>S</w:t>
            </w:r>
            <w:r w:rsidR="00205840" w:rsidRPr="00925B42">
              <w:rPr>
                <w:rFonts w:ascii="Times New Roman" w:hAnsi="Times New Roman" w:cs="Times New Roman"/>
                <w:sz w:val="24"/>
              </w:rPr>
              <w:t xml:space="preserve">ist denne </w:t>
            </w:r>
            <w:r w:rsidR="00205840">
              <w:rPr>
                <w:rFonts w:ascii="Times New Roman" w:hAnsi="Times New Roman" w:cs="Times New Roman"/>
                <w:sz w:val="24"/>
              </w:rPr>
              <w:t>ble brukt var i 1964</w:t>
            </w:r>
          </w:p>
          <w:p w14:paraId="08C97DBB" w14:textId="657102EF" w:rsidR="000A53EF" w:rsidRDefault="000A53EF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Når vi går på tur, må alle holde et annet barn i hånden og vi går på rekke. Alltid en voksen først og en sist. </w:t>
            </w:r>
          </w:p>
          <w:p w14:paraId="3B8A839C" w14:textId="4BE7CA05" w:rsidR="000A53EF" w:rsidRDefault="000A53EF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163DED32" w14:textId="4D7F2F74" w:rsidR="000A53EF" w:rsidRDefault="000A53EF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startet med prosjektet vårt «vår lille hage» Vi har fått opp to regler</w:t>
            </w:r>
            <w:r w:rsidR="00BF7BA6">
              <w:rPr>
                <w:rFonts w:ascii="Times New Roman" w:hAnsi="Times New Roman" w:cs="Times New Roman"/>
                <w:sz w:val="24"/>
              </w:rPr>
              <w:t xml:space="preserve"> på trestammen</w:t>
            </w:r>
            <w:r>
              <w:rPr>
                <w:rFonts w:ascii="Times New Roman" w:hAnsi="Times New Roman" w:cs="Times New Roman"/>
                <w:sz w:val="24"/>
              </w:rPr>
              <w:t xml:space="preserve"> som sier litt om hvordan vi vil ha det på avdelingen vår. </w:t>
            </w:r>
          </w:p>
          <w:p w14:paraId="7955FE94" w14:textId="7AC63CFA" w:rsidR="000A53EF" w:rsidRDefault="00BF7BA6" w:rsidP="000A53EF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Være snille med hverandre (trøste de som griner, hjelpe hverandre og dele med hverandre)</w:t>
            </w:r>
          </w:p>
          <w:p w14:paraId="1F7E9463" w14:textId="221E298D" w:rsidR="00BF7BA6" w:rsidRDefault="00BF7BA6" w:rsidP="000A53EF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god morgen til hverandre</w:t>
            </w:r>
          </w:p>
          <w:p w14:paraId="7A2CBAE5" w14:textId="4D9F4BEF" w:rsidR="00BF7BA6" w:rsidRDefault="00BF7BA6" w:rsidP="00BF7BA6">
            <w:pPr>
              <w:rPr>
                <w:rFonts w:ascii="Times New Roman" w:hAnsi="Times New Roman" w:cs="Times New Roman"/>
                <w:sz w:val="24"/>
              </w:rPr>
            </w:pPr>
          </w:p>
          <w:p w14:paraId="7330FAAB" w14:textId="1D0E56CE" w:rsidR="00BF7BA6" w:rsidRDefault="00BF7BA6" w:rsidP="00BF7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er kommet 2 epler og tre blader på treet, følg med på hagen vår, for den vil nå begynne å ta form. </w:t>
            </w:r>
          </w:p>
          <w:p w14:paraId="4A24D3C2" w14:textId="01DC98CA" w:rsidR="00BF7BA6" w:rsidRDefault="00BF7BA6" w:rsidP="00BF7BA6">
            <w:pPr>
              <w:rPr>
                <w:rFonts w:ascii="Times New Roman" w:hAnsi="Times New Roman" w:cs="Times New Roman"/>
                <w:sz w:val="24"/>
              </w:rPr>
            </w:pPr>
          </w:p>
          <w:p w14:paraId="06DE32A9" w14:textId="388CD370" w:rsidR="00BF7BA6" w:rsidRDefault="00BF7BA6" w:rsidP="00BF7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begynt med «ukens hjelper»</w:t>
            </w:r>
            <w:r w:rsidR="00592BF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BF5" w:rsidRPr="00925B42">
              <w:rPr>
                <w:rFonts w:ascii="Times New Roman" w:hAnsi="Times New Roman" w:cs="Times New Roman"/>
                <w:sz w:val="24"/>
              </w:rPr>
              <w:t>T</w:t>
            </w:r>
            <w:r w:rsidRPr="00925B42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 barn vil hver dag hjelpe med – dekke bord, skjære frukt, smøre knekkebrød, ordne til samling, gå først inn m.m. De barna som fikk starte denne uken, tar jobben veldig alvorlig og </w:t>
            </w:r>
            <w:r w:rsidR="00205840">
              <w:rPr>
                <w:rFonts w:ascii="Times New Roman" w:hAnsi="Times New Roman" w:cs="Times New Roman"/>
                <w:sz w:val="24"/>
              </w:rPr>
              <w:t>liker å hjelpe.</w:t>
            </w:r>
          </w:p>
          <w:p w14:paraId="75CB92A2" w14:textId="453D787A" w:rsidR="00BA4E21" w:rsidRDefault="00BA4E21" w:rsidP="00BF7BA6">
            <w:pPr>
              <w:rPr>
                <w:rFonts w:ascii="Times New Roman" w:hAnsi="Times New Roman" w:cs="Times New Roman"/>
                <w:sz w:val="24"/>
              </w:rPr>
            </w:pPr>
          </w:p>
          <w:p w14:paraId="4C633B03" w14:textId="77777777" w:rsidR="00BA4E21" w:rsidRPr="00BF7BA6" w:rsidRDefault="00BA4E21" w:rsidP="00BF7BA6">
            <w:pPr>
              <w:rPr>
                <w:rFonts w:ascii="Times New Roman" w:hAnsi="Times New Roman" w:cs="Times New Roman"/>
                <w:sz w:val="24"/>
              </w:rPr>
            </w:pPr>
          </w:p>
          <w:p w14:paraId="53184609" w14:textId="6BC8CCF3" w:rsidR="00FC7943" w:rsidRPr="00887F42" w:rsidRDefault="00FC7943" w:rsidP="009A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21" w14:paraId="03E6A2EF" w14:textId="77777777" w:rsidTr="009A68C3">
        <w:tc>
          <w:tcPr>
            <w:tcW w:w="3539" w:type="dxa"/>
          </w:tcPr>
          <w:p w14:paraId="2A911025" w14:textId="18B570C7" w:rsidR="00FC7943" w:rsidRDefault="00FC7943" w:rsidP="009A68C3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A25313D" w14:textId="25B350D8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1FDEA3D0" w14:textId="249FF57E" w:rsidR="00FC7943" w:rsidRDefault="00694598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5390AC3" wp14:editId="53E1A6E9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86995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F344F" w14:textId="71519E33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2C69B10" w14:textId="582F2B60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837588E" w14:textId="77777777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E4D0BB8" w14:textId="77777777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CC74AF1" w14:textId="77777777" w:rsidR="00FC7943" w:rsidRDefault="00FC7943" w:rsidP="009A68C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62B2569" w14:textId="77777777" w:rsidR="00FC7943" w:rsidRDefault="00FC7943" w:rsidP="009A68C3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2D44D45E" w14:textId="6059E423" w:rsidR="00FC7943" w:rsidRPr="005D7779" w:rsidRDefault="005D7779" w:rsidP="005D7779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24.oktober er det FN/bli kjent dag. Mer informasjon kommer, sett av dagen fra </w:t>
            </w:r>
            <w:r w:rsidR="00925B42">
              <w:rPr>
                <w:rFonts w:ascii="Times New Roman" w:hAnsi="Times New Roman" w:cs="Times New Roman"/>
                <w:bCs/>
                <w:sz w:val="24"/>
                <w:szCs w:val="24"/>
              </w:rPr>
              <w:t>ca.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15.30 og få en hyggelig ettermiddag sammen med oss. Førskolegruppen skal synge</w:t>
            </w:r>
            <w:r w:rsidR="005335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D15E74" w14:textId="5D99708A" w:rsidR="005D7779" w:rsidRPr="005D7779" w:rsidRDefault="005D7779" w:rsidP="005D7779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Tusen takk </w:t>
            </w:r>
            <w:r w:rsidR="00533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dere som tok dere tid til å komme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på </w:t>
            </w:r>
            <w:r w:rsidR="00205840">
              <w:rPr>
                <w:rFonts w:ascii="Times New Roman" w:hAnsi="Times New Roman" w:cs="Times New Roman"/>
                <w:bCs/>
                <w:sz w:val="24"/>
                <w:szCs w:val="24"/>
              </w:rPr>
              <w:t>foreldremøte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Mor til Magnus-Veronica (fortsetter 1 år til) og mor til Berat- Elif sa ja til å være i FAU. </w:t>
            </w:r>
          </w:p>
          <w:p w14:paraId="4493DFD5" w14:textId="124E689E" w:rsidR="00FC7943" w:rsidRDefault="00FC7943" w:rsidP="00FC794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Mobiln</w:t>
            </w:r>
            <w:r w:rsidR="00925B42">
              <w:rPr>
                <w:rFonts w:ascii="Times New Roman" w:hAnsi="Times New Roman" w:cs="Times New Roman"/>
                <w:sz w:val="24"/>
                <w:szCs w:val="24"/>
              </w:rPr>
              <w:t>ummer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D27ED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94867560</w:t>
            </w:r>
          </w:p>
          <w:p w14:paraId="77FEC55E" w14:textId="77777777" w:rsidR="00FC7943" w:rsidRPr="009F112D" w:rsidRDefault="00FC7943" w:rsidP="00FC794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dere lurer på, er det bare å ta kontakt</w:t>
            </w:r>
          </w:p>
        </w:tc>
      </w:tr>
      <w:tr w:rsidR="00BA4E21" w14:paraId="06F03DC1" w14:textId="77777777" w:rsidTr="009A68C3">
        <w:tc>
          <w:tcPr>
            <w:tcW w:w="3539" w:type="dxa"/>
          </w:tcPr>
          <w:p w14:paraId="420560FF" w14:textId="77777777" w:rsidR="00FC794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6366FCFD" w14:textId="77777777" w:rsidR="00FC7943" w:rsidRPr="00387C9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01045466" w14:textId="77777777" w:rsidR="00FC7943" w:rsidRPr="00387C9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1FE69DA7" w14:textId="77777777" w:rsidR="00FC794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  <w:p w14:paraId="46658FD9" w14:textId="474AE958" w:rsidR="00205840" w:rsidRPr="00205840" w:rsidRDefault="00205840" w:rsidP="009A6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14:paraId="414C426C" w14:textId="77777777" w:rsidR="00FC794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259D0F70" w14:textId="77777777" w:rsidR="00FC7943" w:rsidRDefault="00FC7943" w:rsidP="009A68C3">
            <w:pPr>
              <w:rPr>
                <w:rFonts w:ascii="Times New Roman" w:hAnsi="Times New Roman" w:cs="Times New Roman"/>
                <w:sz w:val="24"/>
              </w:rPr>
            </w:pPr>
          </w:p>
          <w:p w14:paraId="15660C3D" w14:textId="77777777" w:rsidR="00FC7943" w:rsidRPr="00387C93" w:rsidRDefault="00FC7943" w:rsidP="009A68C3">
            <w:pPr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478D3DE6" w14:textId="77777777" w:rsidR="00BB30D7" w:rsidRDefault="00000000"/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4CB"/>
    <w:multiLevelType w:val="hybridMultilevel"/>
    <w:tmpl w:val="6B2027C6"/>
    <w:lvl w:ilvl="0" w:tplc="5A76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599A"/>
    <w:multiLevelType w:val="hybridMultilevel"/>
    <w:tmpl w:val="C8305EB6"/>
    <w:lvl w:ilvl="0" w:tplc="AE5C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0646">
    <w:abstractNumId w:val="1"/>
  </w:num>
  <w:num w:numId="2" w16cid:durableId="609244418">
    <w:abstractNumId w:val="2"/>
  </w:num>
  <w:num w:numId="3" w16cid:durableId="86606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43"/>
    <w:rsid w:val="00003D63"/>
    <w:rsid w:val="00017C2B"/>
    <w:rsid w:val="000A53EF"/>
    <w:rsid w:val="00117D0C"/>
    <w:rsid w:val="00177FAA"/>
    <w:rsid w:val="00205840"/>
    <w:rsid w:val="0022549B"/>
    <w:rsid w:val="002960B8"/>
    <w:rsid w:val="0053359B"/>
    <w:rsid w:val="00542F65"/>
    <w:rsid w:val="005843E5"/>
    <w:rsid w:val="00592BF5"/>
    <w:rsid w:val="005D7779"/>
    <w:rsid w:val="00694598"/>
    <w:rsid w:val="006C3039"/>
    <w:rsid w:val="006D021E"/>
    <w:rsid w:val="008D5728"/>
    <w:rsid w:val="00925B42"/>
    <w:rsid w:val="009D1362"/>
    <w:rsid w:val="00A20110"/>
    <w:rsid w:val="00A67CC7"/>
    <w:rsid w:val="00A9529C"/>
    <w:rsid w:val="00B467C7"/>
    <w:rsid w:val="00B5700E"/>
    <w:rsid w:val="00BA4E21"/>
    <w:rsid w:val="00BF7BA6"/>
    <w:rsid w:val="00C35323"/>
    <w:rsid w:val="00D20C15"/>
    <w:rsid w:val="00E26E98"/>
    <w:rsid w:val="00FB3BA6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4C91"/>
  <w15:chartTrackingRefBased/>
  <w15:docId w15:val="{2D3F638A-BE31-4FC5-B1A7-048D692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dcterms:created xsi:type="dcterms:W3CDTF">2022-10-02T20:15:00Z</dcterms:created>
  <dcterms:modified xsi:type="dcterms:W3CDTF">2022-10-02T20:15:00Z</dcterms:modified>
</cp:coreProperties>
</file>