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F1D" w14:textId="0B36CDF6" w:rsidR="003F5C82" w:rsidRPr="00387C93" w:rsidRDefault="003F5C82" w:rsidP="003F5C82">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 xml:space="preserve">edsbrev </w:t>
      </w:r>
      <w:r>
        <w:rPr>
          <w:rFonts w:ascii="Times New Roman" w:hAnsi="Times New Roman" w:cs="Times New Roman"/>
          <w:b/>
          <w:sz w:val="40"/>
        </w:rPr>
        <w:t xml:space="preserve">september </w:t>
      </w:r>
      <w:r>
        <w:rPr>
          <w:rFonts w:ascii="Times New Roman" w:hAnsi="Times New Roman" w:cs="Times New Roman"/>
          <w:b/>
          <w:sz w:val="40"/>
        </w:rPr>
        <w:t>Kenguruene</w:t>
      </w:r>
    </w:p>
    <w:p w14:paraId="36271036" w14:textId="0D49946E" w:rsidR="003F5C82" w:rsidRPr="00387C93" w:rsidRDefault="003F5C82" w:rsidP="003F5C82">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3F5C82" w14:paraId="36D84BC9" w14:textId="77777777" w:rsidTr="00183DF2">
        <w:tc>
          <w:tcPr>
            <w:tcW w:w="3539" w:type="dxa"/>
          </w:tcPr>
          <w:p w14:paraId="13A5B5B2" w14:textId="77777777" w:rsidR="003F5C82" w:rsidRDefault="003F5C82" w:rsidP="00183DF2">
            <w:pPr>
              <w:jc w:val="center"/>
              <w:rPr>
                <w:rFonts w:ascii="Times New Roman" w:hAnsi="Times New Roman" w:cs="Times New Roman"/>
                <w:sz w:val="32"/>
              </w:rPr>
            </w:pPr>
          </w:p>
          <w:p w14:paraId="57382B7B" w14:textId="77777777" w:rsidR="003F5C82" w:rsidRDefault="003F5C82" w:rsidP="00183DF2">
            <w:pPr>
              <w:jc w:val="center"/>
              <w:rPr>
                <w:rFonts w:ascii="Times New Roman" w:hAnsi="Times New Roman" w:cs="Times New Roman"/>
                <w:sz w:val="32"/>
              </w:rPr>
            </w:pPr>
          </w:p>
          <w:p w14:paraId="20E8E1E8" w14:textId="77777777" w:rsidR="003F5C82" w:rsidRDefault="003F5C82" w:rsidP="00183DF2">
            <w:pPr>
              <w:jc w:val="center"/>
              <w:rPr>
                <w:rFonts w:ascii="Times New Roman" w:hAnsi="Times New Roman" w:cs="Times New Roman"/>
                <w:sz w:val="32"/>
              </w:rPr>
            </w:pPr>
          </w:p>
          <w:p w14:paraId="212F3B0E" w14:textId="77777777" w:rsidR="003F5C82" w:rsidRDefault="003F5C82" w:rsidP="00183DF2">
            <w:pPr>
              <w:jc w:val="center"/>
              <w:rPr>
                <w:rFonts w:ascii="Times New Roman" w:hAnsi="Times New Roman" w:cs="Times New Roman"/>
                <w:sz w:val="32"/>
              </w:rPr>
            </w:pPr>
          </w:p>
          <w:p w14:paraId="2BF93D49" w14:textId="77777777" w:rsidR="003F5C82" w:rsidRDefault="003F5C82" w:rsidP="00183DF2">
            <w:pPr>
              <w:jc w:val="center"/>
              <w:rPr>
                <w:rFonts w:ascii="Times New Roman" w:hAnsi="Times New Roman" w:cs="Times New Roman"/>
                <w:sz w:val="32"/>
              </w:rPr>
            </w:pPr>
          </w:p>
          <w:p w14:paraId="13B0F203" w14:textId="12510076" w:rsidR="003F5C82" w:rsidRDefault="003F5C82" w:rsidP="00183DF2">
            <w:pPr>
              <w:jc w:val="center"/>
              <w:rPr>
                <w:rFonts w:ascii="Times New Roman" w:hAnsi="Times New Roman" w:cs="Times New Roman"/>
                <w:sz w:val="32"/>
              </w:rPr>
            </w:pPr>
          </w:p>
          <w:p w14:paraId="0641246D" w14:textId="77777777" w:rsidR="003F5C82" w:rsidRDefault="003F5C82" w:rsidP="00183DF2">
            <w:pPr>
              <w:jc w:val="center"/>
              <w:rPr>
                <w:rFonts w:ascii="Times New Roman" w:hAnsi="Times New Roman" w:cs="Times New Roman"/>
                <w:sz w:val="32"/>
              </w:rPr>
            </w:pPr>
          </w:p>
          <w:p w14:paraId="0C1F1A14" w14:textId="77777777" w:rsidR="003F5C82" w:rsidRDefault="003F5C82" w:rsidP="00183DF2">
            <w:pPr>
              <w:jc w:val="center"/>
              <w:rPr>
                <w:rFonts w:ascii="Times New Roman" w:hAnsi="Times New Roman" w:cs="Times New Roman"/>
                <w:sz w:val="32"/>
              </w:rPr>
            </w:pPr>
          </w:p>
          <w:p w14:paraId="203838C0" w14:textId="6523681C" w:rsidR="003F5C82" w:rsidRDefault="003F5C82" w:rsidP="00183DF2">
            <w:pPr>
              <w:jc w:val="center"/>
              <w:rPr>
                <w:rFonts w:ascii="Times New Roman" w:hAnsi="Times New Roman" w:cs="Times New Roman"/>
                <w:sz w:val="32"/>
              </w:rPr>
            </w:pPr>
          </w:p>
          <w:p w14:paraId="27E5DC2B" w14:textId="3422ACC3" w:rsidR="003F5C82" w:rsidRDefault="003F5C82" w:rsidP="00183DF2">
            <w:pPr>
              <w:jc w:val="center"/>
              <w:rPr>
                <w:rFonts w:ascii="Times New Roman" w:hAnsi="Times New Roman" w:cs="Times New Roman"/>
                <w:sz w:val="32"/>
              </w:rPr>
            </w:pPr>
          </w:p>
          <w:p w14:paraId="713251E1" w14:textId="2B54EB7A" w:rsidR="00CD7AD4" w:rsidRPr="00CD7AD4" w:rsidRDefault="00CD7AD4" w:rsidP="00CD7AD4">
            <w:pPr>
              <w:pStyle w:val="NormalWeb"/>
              <w:shd w:val="clear" w:color="auto" w:fill="FFFFFF"/>
              <w:rPr>
                <w:rFonts w:ascii="Lato" w:hAnsi="Lato"/>
                <w:sz w:val="27"/>
                <w:szCs w:val="27"/>
              </w:rPr>
            </w:pPr>
            <w:r w:rsidRPr="00CD7AD4">
              <w:rPr>
                <w:rFonts w:ascii="Lato" w:hAnsi="Lato"/>
                <w:sz w:val="27"/>
                <w:szCs w:val="27"/>
              </w:rPr>
              <w:br/>
            </w:r>
            <w:r>
              <w:rPr>
                <w:noProof/>
              </w:rPr>
              <w:drawing>
                <wp:anchor distT="0" distB="0" distL="114300" distR="114300" simplePos="0" relativeHeight="251664384" behindDoc="0" locked="0" layoutInCell="1" allowOverlap="1" wp14:anchorId="73DA7BFD" wp14:editId="1FD37C7E">
                  <wp:simplePos x="0" y="0"/>
                  <wp:positionH relativeFrom="column">
                    <wp:posOffset>0</wp:posOffset>
                  </wp:positionH>
                  <wp:positionV relativeFrom="paragraph">
                    <wp:posOffset>386080</wp:posOffset>
                  </wp:positionV>
                  <wp:extent cx="2011551" cy="1508443"/>
                  <wp:effectExtent l="3810" t="0" r="0" b="0"/>
                  <wp:wrapNone/>
                  <wp:docPr id="76241468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11551" cy="15084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4F89B" w14:textId="77777777" w:rsidR="00707B64" w:rsidRDefault="00707B64" w:rsidP="00183DF2">
            <w:pPr>
              <w:rPr>
                <w:rFonts w:ascii="Times New Roman" w:hAnsi="Times New Roman" w:cs="Times New Roman"/>
                <w:b/>
                <w:color w:val="5B9BD5" w:themeColor="accent5"/>
                <w:sz w:val="32"/>
              </w:rPr>
            </w:pPr>
          </w:p>
          <w:p w14:paraId="383C1CDD" w14:textId="1E2C8773" w:rsidR="003F5C82" w:rsidRPr="00CD7AD4" w:rsidRDefault="00CD7AD4" w:rsidP="00183DF2">
            <w:pPr>
              <w:rPr>
                <w:rFonts w:ascii="Times New Roman" w:hAnsi="Times New Roman" w:cs="Times New Roman"/>
                <w:b/>
                <w:color w:val="5B9BD5" w:themeColor="accent5"/>
                <w:sz w:val="32"/>
              </w:rPr>
            </w:pPr>
            <w:r>
              <w:rPr>
                <w:b/>
                <w:noProof/>
                <w:color w:val="5B9BD5" w:themeColor="accent5"/>
                <w:sz w:val="32"/>
                <w:lang w:val="en-US"/>
              </w:rPr>
              <w:drawing>
                <wp:anchor distT="0" distB="0" distL="114300" distR="114300" simplePos="0" relativeHeight="251662336" behindDoc="1" locked="0" layoutInCell="1" allowOverlap="1" wp14:anchorId="608EA757" wp14:editId="48946FFE">
                  <wp:simplePos x="0" y="0"/>
                  <wp:positionH relativeFrom="column">
                    <wp:posOffset>257175</wp:posOffset>
                  </wp:positionH>
                  <wp:positionV relativeFrom="paragraph">
                    <wp:posOffset>1664335</wp:posOffset>
                  </wp:positionV>
                  <wp:extent cx="1611630" cy="1073150"/>
                  <wp:effectExtent l="0" t="0" r="7620" b="0"/>
                  <wp:wrapTight wrapText="bothSides">
                    <wp:wrapPolygon edited="0">
                      <wp:start x="0" y="0"/>
                      <wp:lineTo x="0" y="21089"/>
                      <wp:lineTo x="21447" y="21089"/>
                      <wp:lineTo x="21447" y="0"/>
                      <wp:lineTo x="0" y="0"/>
                    </wp:wrapPolygon>
                  </wp:wrapTight>
                  <wp:docPr id="2" name="Bilde 1" descr="Somal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lia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163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noProof/>
                <w:sz w:val="27"/>
                <w:szCs w:val="27"/>
                <w:lang w:val="en-US"/>
              </w:rPr>
              <w:drawing>
                <wp:anchor distT="0" distB="0" distL="114300" distR="114300" simplePos="0" relativeHeight="251661312" behindDoc="1" locked="0" layoutInCell="1" allowOverlap="1" wp14:anchorId="142CDB25" wp14:editId="3EF42053">
                  <wp:simplePos x="0" y="0"/>
                  <wp:positionH relativeFrom="column">
                    <wp:posOffset>196850</wp:posOffset>
                  </wp:positionH>
                  <wp:positionV relativeFrom="paragraph">
                    <wp:posOffset>3086735</wp:posOffset>
                  </wp:positionV>
                  <wp:extent cx="1614805" cy="1072515"/>
                  <wp:effectExtent l="0" t="0" r="4445" b="0"/>
                  <wp:wrapTight wrapText="bothSides">
                    <wp:wrapPolygon edited="0">
                      <wp:start x="0" y="0"/>
                      <wp:lineTo x="0" y="21101"/>
                      <wp:lineTo x="21405" y="21101"/>
                      <wp:lineTo x="21405" y="0"/>
                      <wp:lineTo x="0" y="0"/>
                    </wp:wrapPolygon>
                  </wp:wrapTight>
                  <wp:docPr id="1" name="Bilde 1" descr="K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80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3" w:type="dxa"/>
          </w:tcPr>
          <w:p w14:paraId="5BA9C3BE" w14:textId="1AC729DD" w:rsidR="003F5C82" w:rsidRDefault="003F5C82" w:rsidP="003F5C82">
            <w:pPr>
              <w:rPr>
                <w:rFonts w:ascii="Times New Roman" w:hAnsi="Times New Roman" w:cs="Times New Roman"/>
                <w:sz w:val="24"/>
              </w:rPr>
            </w:pPr>
            <w:r>
              <w:rPr>
                <w:rFonts w:ascii="Times New Roman" w:hAnsi="Times New Roman" w:cs="Times New Roman"/>
                <w:sz w:val="24"/>
              </w:rPr>
              <w:t xml:space="preserve">Da er vi kommet godt i gang med nytt barnehageår på Kenguruene. Tilvenningen har gått veldig bra. Vi ser at de nye barna har funnet sin plass på avdelingen. De «gamle» barna tar seg godt av de nye barna, hjelper dem i lek, påkledning og i måltider. Det er en god stemning på avdelingen med mye latter og glede. </w:t>
            </w:r>
          </w:p>
          <w:p w14:paraId="23311C72" w14:textId="77777777" w:rsidR="003F5C82" w:rsidRDefault="003F5C82" w:rsidP="003F5C82">
            <w:pPr>
              <w:rPr>
                <w:rFonts w:ascii="Times New Roman" w:hAnsi="Times New Roman" w:cs="Times New Roman"/>
                <w:sz w:val="24"/>
              </w:rPr>
            </w:pPr>
          </w:p>
          <w:p w14:paraId="28C336CD" w14:textId="09681632" w:rsidR="003F5C82" w:rsidRDefault="003F5C82" w:rsidP="003F5C82">
            <w:pPr>
              <w:rPr>
                <w:rFonts w:ascii="Times New Roman" w:hAnsi="Times New Roman" w:cs="Times New Roman"/>
                <w:sz w:val="24"/>
              </w:rPr>
            </w:pPr>
            <w:r>
              <w:rPr>
                <w:rFonts w:ascii="Times New Roman" w:hAnsi="Times New Roman" w:cs="Times New Roman"/>
                <w:sz w:val="24"/>
              </w:rPr>
              <w:t xml:space="preserve">Vi bruker valgtavlen aktivt gjennom hele dagen. Barna er blitt gode til å henge bilde sitt på den lekaktiviteten de vil være på og rydder før de bytter aktivitet. Før felles ryddetid viser vi barna et timeglass og forteller at når sanden har rent ned, er det ryddetid. </w:t>
            </w:r>
          </w:p>
          <w:p w14:paraId="17C96075" w14:textId="77777777" w:rsidR="003F5C82" w:rsidRDefault="003F5C82" w:rsidP="003F5C82">
            <w:pPr>
              <w:rPr>
                <w:rFonts w:ascii="Times New Roman" w:hAnsi="Times New Roman" w:cs="Times New Roman"/>
                <w:sz w:val="24"/>
              </w:rPr>
            </w:pPr>
          </w:p>
          <w:p w14:paraId="6C39AEDA" w14:textId="3ACB39C2" w:rsidR="003F5C82" w:rsidRDefault="003F5C82" w:rsidP="003F5C82">
            <w:pPr>
              <w:rPr>
                <w:rFonts w:ascii="Times New Roman" w:hAnsi="Times New Roman" w:cs="Times New Roman"/>
                <w:sz w:val="24"/>
              </w:rPr>
            </w:pPr>
            <w:r>
              <w:rPr>
                <w:rFonts w:ascii="Times New Roman" w:hAnsi="Times New Roman" w:cs="Times New Roman"/>
                <w:sz w:val="24"/>
              </w:rPr>
              <w:t xml:space="preserve">Vi har begynt med «ukens hjelper», to barn vil hver dag hjelpe med – dekke bord, skjære frukt, smøre knekkebrød, ordne til samling, gå først inn m.m. De barna som </w:t>
            </w:r>
            <w:r>
              <w:rPr>
                <w:rFonts w:ascii="Times New Roman" w:hAnsi="Times New Roman" w:cs="Times New Roman"/>
                <w:sz w:val="24"/>
              </w:rPr>
              <w:t xml:space="preserve">har fått </w:t>
            </w:r>
            <w:r>
              <w:rPr>
                <w:rFonts w:ascii="Times New Roman" w:hAnsi="Times New Roman" w:cs="Times New Roman"/>
                <w:sz w:val="24"/>
              </w:rPr>
              <w:t>starte</w:t>
            </w:r>
            <w:r>
              <w:rPr>
                <w:rFonts w:ascii="Times New Roman" w:hAnsi="Times New Roman" w:cs="Times New Roman"/>
                <w:sz w:val="24"/>
              </w:rPr>
              <w:t>t</w:t>
            </w:r>
            <w:r>
              <w:rPr>
                <w:rFonts w:ascii="Times New Roman" w:hAnsi="Times New Roman" w:cs="Times New Roman"/>
                <w:sz w:val="24"/>
              </w:rPr>
              <w:t>, tar jobben veldig alvorlig og liker å hjelpe.</w:t>
            </w:r>
          </w:p>
          <w:p w14:paraId="6BCCB46C" w14:textId="77777777" w:rsidR="003F5C82" w:rsidRDefault="003F5C82" w:rsidP="003F5C82">
            <w:pPr>
              <w:rPr>
                <w:rFonts w:ascii="Times New Roman" w:hAnsi="Times New Roman" w:cs="Times New Roman"/>
                <w:sz w:val="24"/>
              </w:rPr>
            </w:pPr>
          </w:p>
          <w:p w14:paraId="17C31375" w14:textId="57EB3F23" w:rsidR="003F5C82" w:rsidRDefault="003F5C82" w:rsidP="003F5C82">
            <w:pPr>
              <w:rPr>
                <w:rFonts w:ascii="Times New Roman" w:hAnsi="Times New Roman" w:cs="Times New Roman"/>
                <w:sz w:val="24"/>
              </w:rPr>
            </w:pPr>
            <w:r>
              <w:rPr>
                <w:rFonts w:ascii="Times New Roman" w:hAnsi="Times New Roman" w:cs="Times New Roman"/>
                <w:sz w:val="24"/>
              </w:rPr>
              <w:t xml:space="preserve">Vi har kommet godt i gang med samlingene. Vi har snakket om Karsten og Petra, hvordan det er å komme til en ny avdeling, </w:t>
            </w:r>
            <w:r w:rsidR="00DB0B26">
              <w:rPr>
                <w:rFonts w:ascii="Times New Roman" w:hAnsi="Times New Roman" w:cs="Times New Roman"/>
                <w:sz w:val="24"/>
              </w:rPr>
              <w:t xml:space="preserve">vi har </w:t>
            </w:r>
            <w:r w:rsidR="00BC3F0E">
              <w:rPr>
                <w:rFonts w:ascii="Times New Roman" w:hAnsi="Times New Roman" w:cs="Times New Roman"/>
                <w:sz w:val="24"/>
              </w:rPr>
              <w:t>undret oss over</w:t>
            </w:r>
            <w:r w:rsidR="00CD7AD4">
              <w:rPr>
                <w:rFonts w:ascii="Times New Roman" w:hAnsi="Times New Roman" w:cs="Times New Roman"/>
                <w:sz w:val="24"/>
              </w:rPr>
              <w:t xml:space="preserve"> hva gjør en god venn og hvorfor er det viktig å ha venner i barnehagen</w:t>
            </w:r>
            <w:r w:rsidR="00BC3F0E">
              <w:rPr>
                <w:rFonts w:ascii="Times New Roman" w:hAnsi="Times New Roman" w:cs="Times New Roman"/>
                <w:sz w:val="24"/>
              </w:rPr>
              <w:t xml:space="preserve">. Barna er gode å komme til oss hvis de opplever at de ikke får være med i leken eller ikke har noen å være med. </w:t>
            </w:r>
            <w:r w:rsidR="00CD7AD4">
              <w:rPr>
                <w:rFonts w:ascii="Times New Roman" w:hAnsi="Times New Roman" w:cs="Times New Roman"/>
                <w:sz w:val="24"/>
              </w:rPr>
              <w:t>Da hjelper vi barna med å komme inn i leken, eller finne på noe å leke.</w:t>
            </w:r>
          </w:p>
          <w:p w14:paraId="0511E547" w14:textId="77777777" w:rsidR="00CD7AD4" w:rsidRDefault="00CD7AD4" w:rsidP="003F5C82">
            <w:pPr>
              <w:rPr>
                <w:rFonts w:ascii="Times New Roman" w:hAnsi="Times New Roman" w:cs="Times New Roman"/>
                <w:sz w:val="24"/>
              </w:rPr>
            </w:pPr>
          </w:p>
          <w:p w14:paraId="261D4913" w14:textId="4C3506B0" w:rsidR="003F5C82" w:rsidRDefault="003F5C82" w:rsidP="00183DF2">
            <w:pPr>
              <w:rPr>
                <w:rFonts w:ascii="Times New Roman" w:hAnsi="Times New Roman" w:cs="Times New Roman"/>
                <w:sz w:val="24"/>
              </w:rPr>
            </w:pPr>
            <w:r>
              <w:rPr>
                <w:rFonts w:ascii="Times New Roman" w:hAnsi="Times New Roman" w:cs="Times New Roman"/>
                <w:sz w:val="24"/>
              </w:rPr>
              <w:t xml:space="preserve">I samlingene har vi hatt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to av landene vi har representert på avdelingen, det er Somalia og Kina. Vi har lært å si god morgen og sett hvor landene liger og hvordan flaggene ser ut. </w:t>
            </w:r>
            <w:r w:rsidR="00DB0B26">
              <w:rPr>
                <w:rFonts w:ascii="Times New Roman" w:hAnsi="Times New Roman" w:cs="Times New Roman"/>
                <w:sz w:val="24"/>
              </w:rPr>
              <w:t xml:space="preserve">Vi </w:t>
            </w:r>
            <w:r>
              <w:rPr>
                <w:rFonts w:ascii="Times New Roman" w:hAnsi="Times New Roman" w:cs="Times New Roman"/>
                <w:sz w:val="24"/>
              </w:rPr>
              <w:t xml:space="preserve">har lært to nye sanger, den ene er «hei, </w:t>
            </w:r>
            <w:proofErr w:type="spellStart"/>
            <w:r>
              <w:rPr>
                <w:rFonts w:ascii="Times New Roman" w:hAnsi="Times New Roman" w:cs="Times New Roman"/>
                <w:sz w:val="24"/>
              </w:rPr>
              <w:t>hello</w:t>
            </w:r>
            <w:proofErr w:type="spellEnd"/>
            <w:r>
              <w:rPr>
                <w:rFonts w:ascii="Times New Roman" w:hAnsi="Times New Roman" w:cs="Times New Roman"/>
                <w:sz w:val="24"/>
              </w:rPr>
              <w:t>» denne sangen synger vi hei på forskjellige språk.</w:t>
            </w:r>
            <w:r w:rsidR="00DB0B26">
              <w:rPr>
                <w:rFonts w:ascii="Times New Roman" w:hAnsi="Times New Roman" w:cs="Times New Roman"/>
                <w:sz w:val="24"/>
              </w:rPr>
              <w:t xml:space="preserve"> Og v</w:t>
            </w:r>
            <w:r>
              <w:rPr>
                <w:rFonts w:ascii="Times New Roman" w:hAnsi="Times New Roman" w:cs="Times New Roman"/>
                <w:sz w:val="24"/>
              </w:rPr>
              <w:t>i har lært sangen «En ring av gull». Barna lærte seg disse sangene veldig fort</w:t>
            </w:r>
            <w:r w:rsidR="00DB0B26">
              <w:rPr>
                <w:rFonts w:ascii="Times New Roman" w:hAnsi="Times New Roman" w:cs="Times New Roman"/>
                <w:sz w:val="24"/>
              </w:rPr>
              <w:t xml:space="preserve"> og de var stolte da de kunne en sang på et annet språk. </w:t>
            </w:r>
            <w:r>
              <w:rPr>
                <w:rFonts w:ascii="Times New Roman" w:hAnsi="Times New Roman" w:cs="Times New Roman"/>
                <w:sz w:val="24"/>
              </w:rPr>
              <w:t xml:space="preserve"> Vi opplever at barna liker å ha samling, de følger spent med på det som skal skje. </w:t>
            </w:r>
          </w:p>
          <w:p w14:paraId="6E2FFF27" w14:textId="77777777" w:rsidR="003F5C82" w:rsidRDefault="003F5C82" w:rsidP="00183DF2">
            <w:pPr>
              <w:rPr>
                <w:rFonts w:ascii="Times New Roman" w:hAnsi="Times New Roman" w:cs="Times New Roman"/>
                <w:sz w:val="24"/>
              </w:rPr>
            </w:pPr>
          </w:p>
          <w:p w14:paraId="6E5ADB42" w14:textId="11550773" w:rsidR="003F5C82" w:rsidRDefault="00BC3F0E" w:rsidP="00183DF2">
            <w:pPr>
              <w:rPr>
                <w:rFonts w:ascii="Times New Roman" w:hAnsi="Times New Roman" w:cs="Times New Roman"/>
                <w:sz w:val="24"/>
              </w:rPr>
            </w:pPr>
            <w:r>
              <w:rPr>
                <w:rFonts w:ascii="Times New Roman" w:hAnsi="Times New Roman" w:cs="Times New Roman"/>
                <w:sz w:val="24"/>
              </w:rPr>
              <w:t>Det er mye fin og god lek på avdelingen. Det «lilla rommet» er veldig populært. Her lager barna hytte, bil</w:t>
            </w:r>
            <w:r w:rsidR="00DB0B26">
              <w:rPr>
                <w:rFonts w:ascii="Times New Roman" w:hAnsi="Times New Roman" w:cs="Times New Roman"/>
                <w:sz w:val="24"/>
              </w:rPr>
              <w:t xml:space="preserve"> og</w:t>
            </w:r>
            <w:r>
              <w:rPr>
                <w:rFonts w:ascii="Times New Roman" w:hAnsi="Times New Roman" w:cs="Times New Roman"/>
                <w:sz w:val="24"/>
              </w:rPr>
              <w:t xml:space="preserve"> butikk av grønne kasser. De lærer å samarbeide om hvordan de vil bygge med kassene og lærer å inkludere hverandre. </w:t>
            </w:r>
          </w:p>
          <w:p w14:paraId="095F8F8C" w14:textId="77777777" w:rsidR="00BC3F0E" w:rsidRDefault="00BC3F0E" w:rsidP="00183DF2">
            <w:pPr>
              <w:rPr>
                <w:rFonts w:ascii="Times New Roman" w:hAnsi="Times New Roman" w:cs="Times New Roman"/>
                <w:sz w:val="24"/>
              </w:rPr>
            </w:pPr>
          </w:p>
          <w:p w14:paraId="0FC711CA" w14:textId="5D19865B" w:rsidR="00BC3F0E" w:rsidRDefault="00707B64" w:rsidP="00183DF2">
            <w:pPr>
              <w:rPr>
                <w:rFonts w:ascii="Times New Roman" w:hAnsi="Times New Roman" w:cs="Times New Roman"/>
                <w:sz w:val="24"/>
              </w:rPr>
            </w:pPr>
            <w:r>
              <w:rPr>
                <w:noProof/>
              </w:rPr>
              <w:lastRenderedPageBreak/>
              <w:drawing>
                <wp:anchor distT="0" distB="0" distL="114300" distR="114300" simplePos="0" relativeHeight="251665408" behindDoc="0" locked="0" layoutInCell="1" allowOverlap="1" wp14:anchorId="235D0269" wp14:editId="1F742526">
                  <wp:simplePos x="0" y="0"/>
                  <wp:positionH relativeFrom="column">
                    <wp:posOffset>-2201545</wp:posOffset>
                  </wp:positionH>
                  <wp:positionV relativeFrom="paragraph">
                    <wp:posOffset>473075</wp:posOffset>
                  </wp:positionV>
                  <wp:extent cx="2155190" cy="1616710"/>
                  <wp:effectExtent l="2540" t="0" r="0" b="0"/>
                  <wp:wrapNone/>
                  <wp:docPr id="130632476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55190" cy="1616710"/>
                          </a:xfrm>
                          <a:prstGeom prst="rect">
                            <a:avLst/>
                          </a:prstGeom>
                          <a:noFill/>
                          <a:ln>
                            <a:noFill/>
                          </a:ln>
                        </pic:spPr>
                      </pic:pic>
                    </a:graphicData>
                  </a:graphic>
                </wp:anchor>
              </w:drawing>
            </w:r>
            <w:r w:rsidR="00BC3F0E">
              <w:rPr>
                <w:rFonts w:ascii="Times New Roman" w:hAnsi="Times New Roman" w:cs="Times New Roman"/>
                <w:sz w:val="24"/>
              </w:rPr>
              <w:t xml:space="preserve">Puslespill er også populært. Barna kan sitte lenge med et puslespill, får de det ikke til er det alltid en voksen eller annet barn som hjelper. </w:t>
            </w:r>
          </w:p>
          <w:p w14:paraId="29D44DE4" w14:textId="7B4EBF38" w:rsidR="00707B64" w:rsidRDefault="00707B64" w:rsidP="00183DF2">
            <w:pPr>
              <w:rPr>
                <w:rFonts w:ascii="Times New Roman" w:hAnsi="Times New Roman" w:cs="Times New Roman"/>
                <w:sz w:val="24"/>
              </w:rPr>
            </w:pPr>
          </w:p>
          <w:p w14:paraId="2DD92527" w14:textId="7F182A3E" w:rsidR="003F5C82" w:rsidRDefault="00BC3F0E" w:rsidP="00DB0B26">
            <w:pPr>
              <w:rPr>
                <w:rFonts w:ascii="Times New Roman" w:hAnsi="Times New Roman" w:cs="Times New Roman"/>
                <w:sz w:val="24"/>
                <w:szCs w:val="24"/>
              </w:rPr>
            </w:pPr>
            <w:r>
              <w:rPr>
                <w:rFonts w:ascii="Times New Roman" w:hAnsi="Times New Roman" w:cs="Times New Roman"/>
                <w:sz w:val="24"/>
                <w:szCs w:val="24"/>
              </w:rPr>
              <w:t>Vi er på god vei til å finne gode rutiner rundt måltidene. Barna er veldig gode på å vente på tur og sende div pålegg til hverandre. De husker å rydde kopp o</w:t>
            </w:r>
            <w:r w:rsidR="00707B64">
              <w:t xml:space="preserve"> </w:t>
            </w:r>
            <w:r>
              <w:rPr>
                <w:rFonts w:ascii="Times New Roman" w:hAnsi="Times New Roman" w:cs="Times New Roman"/>
                <w:sz w:val="24"/>
                <w:szCs w:val="24"/>
              </w:rPr>
              <w:t xml:space="preserve">g tallerken etter seg. De sier </w:t>
            </w:r>
            <w:r w:rsidR="00DB0B26">
              <w:rPr>
                <w:rFonts w:ascii="Times New Roman" w:hAnsi="Times New Roman" w:cs="Times New Roman"/>
                <w:sz w:val="24"/>
                <w:szCs w:val="24"/>
              </w:rPr>
              <w:t>«</w:t>
            </w:r>
            <w:r>
              <w:rPr>
                <w:rFonts w:ascii="Times New Roman" w:hAnsi="Times New Roman" w:cs="Times New Roman"/>
                <w:sz w:val="24"/>
                <w:szCs w:val="24"/>
              </w:rPr>
              <w:t>takk for maten</w:t>
            </w:r>
            <w:r w:rsidR="00DB0B26">
              <w:rPr>
                <w:rFonts w:ascii="Times New Roman" w:hAnsi="Times New Roman" w:cs="Times New Roman"/>
                <w:sz w:val="24"/>
                <w:szCs w:val="24"/>
              </w:rPr>
              <w:t>»</w:t>
            </w:r>
            <w:r>
              <w:rPr>
                <w:rFonts w:ascii="Times New Roman" w:hAnsi="Times New Roman" w:cs="Times New Roman"/>
                <w:sz w:val="24"/>
                <w:szCs w:val="24"/>
              </w:rPr>
              <w:t xml:space="preserve">, </w:t>
            </w:r>
            <w:r w:rsidR="00DB0B26">
              <w:rPr>
                <w:rFonts w:ascii="Times New Roman" w:hAnsi="Times New Roman" w:cs="Times New Roman"/>
                <w:sz w:val="24"/>
                <w:szCs w:val="24"/>
              </w:rPr>
              <w:t>«</w:t>
            </w:r>
            <w:r>
              <w:rPr>
                <w:rFonts w:ascii="Times New Roman" w:hAnsi="Times New Roman" w:cs="Times New Roman"/>
                <w:sz w:val="24"/>
                <w:szCs w:val="24"/>
              </w:rPr>
              <w:t>kan jeg gå fra bordet</w:t>
            </w:r>
            <w:r w:rsidR="00DB0B26">
              <w:rPr>
                <w:rFonts w:ascii="Times New Roman" w:hAnsi="Times New Roman" w:cs="Times New Roman"/>
                <w:sz w:val="24"/>
                <w:szCs w:val="24"/>
              </w:rPr>
              <w:t>»</w:t>
            </w:r>
            <w:r>
              <w:rPr>
                <w:rFonts w:ascii="Times New Roman" w:hAnsi="Times New Roman" w:cs="Times New Roman"/>
                <w:sz w:val="24"/>
                <w:szCs w:val="24"/>
              </w:rPr>
              <w:t xml:space="preserve">. Deretter går de </w:t>
            </w:r>
            <w:r w:rsidR="00DB0B26">
              <w:rPr>
                <w:rFonts w:ascii="Times New Roman" w:hAnsi="Times New Roman" w:cs="Times New Roman"/>
                <w:sz w:val="24"/>
                <w:szCs w:val="24"/>
              </w:rPr>
              <w:t>og</w:t>
            </w:r>
            <w:r>
              <w:rPr>
                <w:rFonts w:ascii="Times New Roman" w:hAnsi="Times New Roman" w:cs="Times New Roman"/>
                <w:sz w:val="24"/>
                <w:szCs w:val="24"/>
              </w:rPr>
              <w:t xml:space="preserve"> vasker hendene sine, ser seg i speilet om munnen trengs å vaskes. </w:t>
            </w:r>
            <w:r w:rsidR="00DB0B26">
              <w:rPr>
                <w:rFonts w:ascii="Times New Roman" w:hAnsi="Times New Roman" w:cs="Times New Roman"/>
                <w:sz w:val="24"/>
                <w:szCs w:val="24"/>
              </w:rPr>
              <w:t>Og så er de klare for utelek.</w:t>
            </w:r>
          </w:p>
          <w:p w14:paraId="771AAED3" w14:textId="6A63D2FD" w:rsidR="003F5C82" w:rsidRDefault="003F5C82" w:rsidP="003F5C82">
            <w:pPr>
              <w:rPr>
                <w:rFonts w:ascii="Times New Roman" w:hAnsi="Times New Roman" w:cs="Times New Roman"/>
                <w:sz w:val="24"/>
              </w:rPr>
            </w:pPr>
          </w:p>
          <w:p w14:paraId="20D0E3E3" w14:textId="174F7E44" w:rsidR="003F5C82" w:rsidRDefault="003F5C82" w:rsidP="00183DF2">
            <w:pPr>
              <w:rPr>
                <w:rFonts w:ascii="Times New Roman" w:hAnsi="Times New Roman" w:cs="Times New Roman"/>
                <w:sz w:val="24"/>
                <w:szCs w:val="24"/>
              </w:rPr>
            </w:pPr>
          </w:p>
          <w:p w14:paraId="08C32FD8" w14:textId="3C81CD0A" w:rsidR="003F5C82" w:rsidRPr="00F45DFF" w:rsidRDefault="003F5C82" w:rsidP="00183DF2">
            <w:pPr>
              <w:rPr>
                <w:rFonts w:ascii="Times New Roman" w:hAnsi="Times New Roman" w:cs="Times New Roman"/>
                <w:sz w:val="24"/>
                <w:szCs w:val="24"/>
              </w:rPr>
            </w:pPr>
          </w:p>
          <w:p w14:paraId="430F23AC" w14:textId="12C9A366" w:rsidR="003F5C82" w:rsidRPr="00887F42" w:rsidRDefault="003F5C82" w:rsidP="00183DF2">
            <w:pPr>
              <w:rPr>
                <w:rFonts w:ascii="Times New Roman" w:hAnsi="Times New Roman" w:cs="Times New Roman"/>
                <w:sz w:val="24"/>
                <w:szCs w:val="24"/>
              </w:rPr>
            </w:pPr>
          </w:p>
        </w:tc>
      </w:tr>
      <w:tr w:rsidR="003F5C82" w14:paraId="11323EFE" w14:textId="77777777" w:rsidTr="00183DF2">
        <w:tc>
          <w:tcPr>
            <w:tcW w:w="3539" w:type="dxa"/>
          </w:tcPr>
          <w:p w14:paraId="22E030BE" w14:textId="55CF443E" w:rsidR="003F5C82" w:rsidRDefault="003F5C82" w:rsidP="00183DF2">
            <w:pPr>
              <w:jc w:val="center"/>
              <w:rPr>
                <w:rFonts w:ascii="Times New Roman" w:hAnsi="Times New Roman" w:cs="Times New Roman"/>
                <w:sz w:val="32"/>
              </w:rPr>
            </w:pPr>
            <w:r w:rsidRPr="00036023">
              <w:rPr>
                <w:rFonts w:ascii="Times New Roman" w:hAnsi="Times New Roman" w:cs="Times New Roman"/>
                <w:sz w:val="32"/>
              </w:rPr>
              <w:lastRenderedPageBreak/>
              <w:t>Bursdager /merkedager</w:t>
            </w:r>
          </w:p>
          <w:p w14:paraId="0DBAB0E2" w14:textId="77777777" w:rsidR="003F5C82" w:rsidRDefault="003F5C82" w:rsidP="00183DF2">
            <w:pPr>
              <w:jc w:val="center"/>
              <w:rPr>
                <w:rFonts w:ascii="Times New Roman" w:hAnsi="Times New Roman" w:cs="Times New Roman"/>
                <w:b/>
                <w:color w:val="5B9BD5" w:themeColor="accent5"/>
                <w:sz w:val="32"/>
              </w:rPr>
            </w:pPr>
            <w:r>
              <w:rPr>
                <w:noProof/>
                <w:color w:val="0000FF"/>
                <w:lang w:eastAsia="nb-NO"/>
              </w:rPr>
              <w:drawing>
                <wp:anchor distT="0" distB="0" distL="114300" distR="114300" simplePos="0" relativeHeight="251660288" behindDoc="1" locked="0" layoutInCell="1" allowOverlap="1" wp14:anchorId="6C2CAF8B" wp14:editId="09575D5D">
                  <wp:simplePos x="0" y="0"/>
                  <wp:positionH relativeFrom="column">
                    <wp:posOffset>514350</wp:posOffset>
                  </wp:positionH>
                  <wp:positionV relativeFrom="paragraph">
                    <wp:posOffset>54610</wp:posOffset>
                  </wp:positionV>
                  <wp:extent cx="752475" cy="875030"/>
                  <wp:effectExtent l="0" t="0" r="9525" b="1270"/>
                  <wp:wrapTight wrapText="bothSides">
                    <wp:wrapPolygon edited="0">
                      <wp:start x="0" y="0"/>
                      <wp:lineTo x="0" y="21161"/>
                      <wp:lineTo x="21327" y="21161"/>
                      <wp:lineTo x="21327" y="0"/>
                      <wp:lineTo x="0" y="0"/>
                    </wp:wrapPolygon>
                  </wp:wrapTight>
                  <wp:docPr id="4" name="Bilde 4" descr="Bilderesultat for bursdagsfeiring ba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088FF" w14:textId="77777777" w:rsidR="003F5C82" w:rsidRDefault="003F5C82" w:rsidP="00183DF2">
            <w:pPr>
              <w:jc w:val="center"/>
              <w:rPr>
                <w:rFonts w:ascii="Times New Roman" w:hAnsi="Times New Roman" w:cs="Times New Roman"/>
                <w:b/>
                <w:color w:val="5B9BD5" w:themeColor="accent5"/>
                <w:sz w:val="32"/>
              </w:rPr>
            </w:pPr>
          </w:p>
          <w:p w14:paraId="51346FA2" w14:textId="77777777" w:rsidR="003F5C82" w:rsidRDefault="003F5C82" w:rsidP="00183DF2">
            <w:pPr>
              <w:jc w:val="center"/>
              <w:rPr>
                <w:rFonts w:ascii="Times New Roman" w:hAnsi="Times New Roman" w:cs="Times New Roman"/>
                <w:b/>
                <w:color w:val="5B9BD5" w:themeColor="accent5"/>
                <w:sz w:val="32"/>
              </w:rPr>
            </w:pPr>
          </w:p>
          <w:p w14:paraId="63AB8140" w14:textId="77777777" w:rsidR="003F5C82" w:rsidRDefault="003F5C82" w:rsidP="00183DF2">
            <w:pPr>
              <w:rPr>
                <w:rFonts w:ascii="Times New Roman" w:hAnsi="Times New Roman" w:cs="Times New Roman"/>
                <w:b/>
                <w:color w:val="5B9BD5" w:themeColor="accent5"/>
                <w:sz w:val="32"/>
              </w:rPr>
            </w:pPr>
          </w:p>
        </w:tc>
        <w:tc>
          <w:tcPr>
            <w:tcW w:w="5523" w:type="dxa"/>
          </w:tcPr>
          <w:p w14:paraId="74676741" w14:textId="77777777" w:rsidR="003F5C82" w:rsidRDefault="00DB0B26" w:rsidP="00183DF2">
            <w:pPr>
              <w:rPr>
                <w:rFonts w:ascii="Times New Roman" w:hAnsi="Times New Roman" w:cs="Times New Roman"/>
                <w:b/>
                <w:color w:val="5B9BD5" w:themeColor="accent5"/>
                <w:sz w:val="32"/>
              </w:rPr>
            </w:pPr>
            <w:r>
              <w:rPr>
                <w:rFonts w:ascii="Times New Roman" w:hAnsi="Times New Roman" w:cs="Times New Roman"/>
                <w:b/>
                <w:color w:val="5B9BD5" w:themeColor="accent5"/>
                <w:sz w:val="32"/>
              </w:rPr>
              <w:t>Uke 38 er det brannvernuke</w:t>
            </w:r>
          </w:p>
          <w:p w14:paraId="36C07AC2" w14:textId="2B7A6A69" w:rsidR="00DB0B26" w:rsidRPr="00E36E52" w:rsidRDefault="00CD7AD4" w:rsidP="00183DF2">
            <w:pPr>
              <w:rPr>
                <w:rFonts w:ascii="Times New Roman" w:hAnsi="Times New Roman" w:cs="Times New Roman"/>
                <w:b/>
                <w:color w:val="5B9BD5" w:themeColor="accent5"/>
                <w:sz w:val="32"/>
              </w:rPr>
            </w:pPr>
            <w:r>
              <w:rPr>
                <w:rFonts w:ascii="Times New Roman" w:hAnsi="Times New Roman" w:cs="Times New Roman"/>
                <w:b/>
                <w:color w:val="5B9BD5" w:themeColor="accent5"/>
                <w:sz w:val="32"/>
              </w:rPr>
              <w:t>21.september er det foreldremøte kl 19-20</w:t>
            </w:r>
          </w:p>
        </w:tc>
      </w:tr>
    </w:tbl>
    <w:p w14:paraId="4FA759EF" w14:textId="5F98C3F1" w:rsidR="003F5C82" w:rsidRDefault="003F5C82" w:rsidP="003F5C82"/>
    <w:p w14:paraId="29D8BF0E" w14:textId="77777777" w:rsidR="00707B64" w:rsidRDefault="00707B64"/>
    <w:sectPr w:rsidR="00BB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82"/>
    <w:rsid w:val="00017C2B"/>
    <w:rsid w:val="00117D0C"/>
    <w:rsid w:val="003F5C82"/>
    <w:rsid w:val="00707B64"/>
    <w:rsid w:val="00B92353"/>
    <w:rsid w:val="00BC3F0E"/>
    <w:rsid w:val="00C35323"/>
    <w:rsid w:val="00CD7AD4"/>
    <w:rsid w:val="00D67514"/>
    <w:rsid w:val="00DB0B26"/>
    <w:rsid w:val="00E26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8AA2"/>
  <w15:chartTrackingRefBased/>
  <w15:docId w15:val="{4D8F9473-0C9A-4C6D-B471-E234DFB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82"/>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F5C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F5C82"/>
    <w:pPr>
      <w:ind w:left="720"/>
      <w:contextualSpacing/>
    </w:pPr>
  </w:style>
  <w:style w:type="paragraph" w:styleId="NormalWeb">
    <w:name w:val="Normal (Web)"/>
    <w:basedOn w:val="Normal"/>
    <w:uiPriority w:val="99"/>
    <w:semiHidden/>
    <w:unhideWhenUsed/>
    <w:rsid w:val="00CD7A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D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418</Words>
  <Characters>2220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1</cp:revision>
  <dcterms:created xsi:type="dcterms:W3CDTF">2023-09-01T08:14:00Z</dcterms:created>
  <dcterms:modified xsi:type="dcterms:W3CDTF">2023-09-01T09:06:00Z</dcterms:modified>
</cp:coreProperties>
</file>